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0EF2F" w14:textId="497F8469" w:rsidR="00F27C93" w:rsidRPr="00EC5F5A" w:rsidRDefault="00F27C93" w:rsidP="00F27C93">
      <w:pPr>
        <w:spacing w:before="480" w:after="480" w:line="360" w:lineRule="auto"/>
        <w:jc w:val="center"/>
        <w:rPr>
          <w:rFonts w:ascii="Arial" w:hAnsi="Arial" w:cs="Arial"/>
          <w:b/>
          <w:sz w:val="48"/>
          <w:szCs w:val="48"/>
          <w:lang w:val="en-GB"/>
        </w:rPr>
      </w:pPr>
      <w:r>
        <w:rPr>
          <w:rFonts w:ascii="Arial" w:hAnsi="Arial" w:cs="Arial"/>
          <w:b/>
          <w:sz w:val="48"/>
          <w:szCs w:val="48"/>
          <w:lang w:val="en-GB"/>
        </w:rPr>
        <w:t xml:space="preserve">Microdata.no – </w:t>
      </w:r>
      <w:r w:rsidR="008B7927">
        <w:rPr>
          <w:rFonts w:ascii="Arial" w:hAnsi="Arial" w:cs="Arial"/>
          <w:b/>
          <w:sz w:val="48"/>
          <w:szCs w:val="48"/>
          <w:lang w:val="en-GB"/>
        </w:rPr>
        <w:t>Ready, set, research</w:t>
      </w:r>
      <w:r w:rsidR="00EB7CC1">
        <w:rPr>
          <w:rFonts w:ascii="Arial" w:hAnsi="Arial" w:cs="Arial"/>
          <w:b/>
          <w:sz w:val="48"/>
          <w:szCs w:val="48"/>
          <w:lang w:val="en-GB"/>
        </w:rPr>
        <w:t>!</w:t>
      </w:r>
    </w:p>
    <w:p w14:paraId="2554AE8D" w14:textId="77777777" w:rsidR="001F0C7A" w:rsidRPr="00EC5F5A" w:rsidRDefault="001F0C7A" w:rsidP="001F0C7A">
      <w:pPr>
        <w:spacing w:after="0" w:line="360" w:lineRule="auto"/>
        <w:jc w:val="both"/>
        <w:rPr>
          <w:rFonts w:ascii="Arial" w:hAnsi="Arial" w:cs="Arial"/>
          <w:sz w:val="24"/>
          <w:szCs w:val="24"/>
          <w:lang w:val="en-GB"/>
        </w:rPr>
      </w:pPr>
      <w:r>
        <w:rPr>
          <w:rFonts w:ascii="Arial" w:hAnsi="Arial" w:cs="Arial"/>
          <w:sz w:val="24"/>
          <w:szCs w:val="24"/>
          <w:lang w:val="en-GB"/>
        </w:rPr>
        <w:t>Johan Sjøberg</w:t>
      </w:r>
      <w:r w:rsidRPr="00EC5F5A">
        <w:rPr>
          <w:rFonts w:ascii="Arial" w:hAnsi="Arial" w:cs="Arial"/>
          <w:sz w:val="24"/>
          <w:szCs w:val="24"/>
          <w:lang w:val="en-GB"/>
        </w:rPr>
        <w:t xml:space="preserve">, </w:t>
      </w:r>
      <w:r>
        <w:rPr>
          <w:rFonts w:ascii="Arial" w:hAnsi="Arial" w:cs="Arial"/>
          <w:sz w:val="24"/>
          <w:szCs w:val="24"/>
          <w:lang w:val="en-GB"/>
        </w:rPr>
        <w:t>Statistics Norway</w:t>
      </w:r>
      <w:r>
        <w:rPr>
          <w:rStyle w:val="Fotnotereferanse"/>
          <w:rFonts w:ascii="Arial" w:hAnsi="Arial" w:cs="Arial"/>
          <w:sz w:val="24"/>
          <w:szCs w:val="24"/>
          <w:lang w:val="en-GB"/>
        </w:rPr>
        <w:footnoteReference w:id="1"/>
      </w:r>
      <w:r w:rsidRPr="00EC5F5A">
        <w:rPr>
          <w:rFonts w:ascii="Arial" w:hAnsi="Arial" w:cs="Arial"/>
          <w:sz w:val="24"/>
          <w:szCs w:val="24"/>
          <w:lang w:val="en-GB"/>
        </w:rPr>
        <w:t xml:space="preserve">, </w:t>
      </w:r>
      <w:hyperlink r:id="rId8" w:history="1">
        <w:r w:rsidRPr="00A4488A">
          <w:rPr>
            <w:rStyle w:val="Hyperkobling"/>
            <w:rFonts w:ascii="Arial" w:hAnsi="Arial" w:cs="Arial"/>
            <w:sz w:val="24"/>
            <w:szCs w:val="24"/>
            <w:lang w:val="en-GB"/>
          </w:rPr>
          <w:t>sjj@ssb.no</w:t>
        </w:r>
      </w:hyperlink>
      <w:r>
        <w:rPr>
          <w:rFonts w:ascii="Arial" w:hAnsi="Arial" w:cs="Arial"/>
          <w:sz w:val="24"/>
          <w:szCs w:val="24"/>
          <w:lang w:val="en-GB"/>
        </w:rPr>
        <w:t xml:space="preserve"> </w:t>
      </w:r>
    </w:p>
    <w:p w14:paraId="3CB90DD9" w14:textId="77777777" w:rsidR="006B1F86" w:rsidRDefault="001F0C7A" w:rsidP="006B1F86">
      <w:pPr>
        <w:spacing w:after="0" w:line="360" w:lineRule="auto"/>
        <w:jc w:val="both"/>
        <w:rPr>
          <w:rFonts w:ascii="Arial" w:hAnsi="Arial" w:cs="Arial"/>
          <w:b/>
          <w:sz w:val="20"/>
          <w:szCs w:val="20"/>
          <w:lang w:val="en-US"/>
        </w:rPr>
      </w:pPr>
      <w:r>
        <w:rPr>
          <w:rFonts w:ascii="Arial" w:hAnsi="Arial" w:cs="Arial"/>
          <w:sz w:val="24"/>
          <w:szCs w:val="24"/>
          <w:lang w:val="en-GB"/>
        </w:rPr>
        <w:t>Andreas Skogmo Rønning</w:t>
      </w:r>
      <w:r w:rsidRPr="00EC5F5A">
        <w:rPr>
          <w:rFonts w:ascii="Arial" w:hAnsi="Arial" w:cs="Arial"/>
          <w:sz w:val="24"/>
          <w:szCs w:val="24"/>
          <w:lang w:val="en-GB"/>
        </w:rPr>
        <w:t xml:space="preserve">, </w:t>
      </w:r>
      <w:r>
        <w:rPr>
          <w:rFonts w:ascii="Arial" w:hAnsi="Arial" w:cs="Arial"/>
          <w:sz w:val="24"/>
          <w:szCs w:val="24"/>
          <w:lang w:val="en-GB"/>
        </w:rPr>
        <w:t>Statistics Norway</w:t>
      </w:r>
      <w:r w:rsidRPr="009A65C5">
        <w:rPr>
          <w:rFonts w:ascii="Arial" w:hAnsi="Arial" w:cs="Arial"/>
          <w:sz w:val="24"/>
          <w:szCs w:val="24"/>
          <w:vertAlign w:val="superscript"/>
          <w:lang w:val="en-GB"/>
        </w:rPr>
        <w:t>1</w:t>
      </w:r>
      <w:r w:rsidRPr="00EC5F5A">
        <w:rPr>
          <w:rFonts w:ascii="Arial" w:hAnsi="Arial" w:cs="Arial"/>
          <w:sz w:val="24"/>
          <w:szCs w:val="24"/>
          <w:lang w:val="en-GB"/>
        </w:rPr>
        <w:t xml:space="preserve">, </w:t>
      </w:r>
      <w:hyperlink r:id="rId9" w:history="1">
        <w:r w:rsidRPr="00A4488A">
          <w:rPr>
            <w:rStyle w:val="Hyperkobling"/>
            <w:rFonts w:ascii="Arial" w:hAnsi="Arial" w:cs="Arial"/>
            <w:sz w:val="24"/>
            <w:szCs w:val="24"/>
            <w:lang w:val="en-GB"/>
          </w:rPr>
          <w:t>nga@ssb.no</w:t>
        </w:r>
      </w:hyperlink>
      <w:r w:rsidR="003D0235" w:rsidRPr="006B1F86">
        <w:rPr>
          <w:rFonts w:ascii="Arial" w:hAnsi="Arial" w:cs="Arial"/>
          <w:sz w:val="24"/>
          <w:szCs w:val="24"/>
          <w:lang w:val="en-US"/>
        </w:rPr>
        <w:t xml:space="preserve"> </w:t>
      </w:r>
    </w:p>
    <w:p w14:paraId="22550145" w14:textId="77777777" w:rsidR="001F0C7A" w:rsidRPr="00EC5F5A" w:rsidRDefault="001F0C7A" w:rsidP="001F0C7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321E79D3" w14:textId="77777777" w:rsidR="001F0C7A" w:rsidRPr="0002080A" w:rsidRDefault="001F0C7A" w:rsidP="001F0C7A">
      <w:pPr>
        <w:spacing w:after="120"/>
        <w:jc w:val="both"/>
        <w:rPr>
          <w:rFonts w:ascii="Arial" w:hAnsi="Arial" w:cs="Arial"/>
          <w:i/>
          <w:sz w:val="20"/>
          <w:szCs w:val="20"/>
          <w:lang w:val="en-US"/>
        </w:rPr>
      </w:pPr>
      <w:bookmarkStart w:id="0" w:name="_Hlk533168570"/>
      <w:r w:rsidRPr="0002080A">
        <w:rPr>
          <w:rFonts w:ascii="Arial" w:hAnsi="Arial" w:cs="Arial"/>
          <w:i/>
          <w:sz w:val="20"/>
          <w:szCs w:val="20"/>
          <w:lang w:val="en-US"/>
        </w:rPr>
        <w:t>Microdata.no is a technically innovative remote access solution that allows researchers and master/PhD-students instant access to register data with no application process, and at a low cost, from any computer.</w:t>
      </w:r>
    </w:p>
    <w:p w14:paraId="5634719D" w14:textId="77777777" w:rsidR="001F0C7A" w:rsidRPr="0002080A" w:rsidRDefault="001F0C7A" w:rsidP="001F0C7A">
      <w:pPr>
        <w:spacing w:after="120"/>
        <w:jc w:val="both"/>
        <w:rPr>
          <w:rFonts w:ascii="Arial" w:hAnsi="Arial" w:cs="Arial"/>
          <w:i/>
          <w:sz w:val="20"/>
          <w:szCs w:val="20"/>
          <w:lang w:val="en-US"/>
        </w:rPr>
      </w:pPr>
      <w:r w:rsidRPr="0002080A">
        <w:rPr>
          <w:rFonts w:ascii="Arial" w:hAnsi="Arial" w:cs="Arial"/>
          <w:i/>
          <w:sz w:val="20"/>
          <w:szCs w:val="20"/>
          <w:lang w:val="en-US"/>
        </w:rPr>
        <w:t>A complicated application process, high prices and long delivery time are well known obstacles to research on register data. The microdata.no service removes these obstacles.</w:t>
      </w:r>
    </w:p>
    <w:p w14:paraId="34F76555" w14:textId="77777777" w:rsidR="001F0C7A" w:rsidRPr="0002080A" w:rsidRDefault="001F0C7A" w:rsidP="001F0C7A">
      <w:pPr>
        <w:spacing w:after="120"/>
        <w:jc w:val="both"/>
        <w:rPr>
          <w:rFonts w:ascii="Arial" w:hAnsi="Arial" w:cs="Arial"/>
          <w:i/>
          <w:sz w:val="20"/>
          <w:szCs w:val="20"/>
          <w:lang w:val="en-US"/>
        </w:rPr>
      </w:pPr>
      <w:r w:rsidRPr="0002080A">
        <w:rPr>
          <w:rFonts w:ascii="Arial" w:hAnsi="Arial" w:cs="Arial"/>
          <w:i/>
          <w:sz w:val="20"/>
          <w:szCs w:val="20"/>
          <w:lang w:val="en-US"/>
        </w:rPr>
        <w:t>The solution is possible through a combination of a metadata driven approach and an automated statistical disclosure system. The user has no access to individual records, and noise is added to all output counts. The system is GDPR compliant.</w:t>
      </w:r>
    </w:p>
    <w:p w14:paraId="11F74ACB" w14:textId="2362FC05" w:rsidR="001F0C7A" w:rsidRPr="0002080A" w:rsidRDefault="001F0C7A" w:rsidP="001F0C7A">
      <w:pPr>
        <w:spacing w:after="120"/>
        <w:jc w:val="both"/>
        <w:rPr>
          <w:rFonts w:ascii="Arial" w:hAnsi="Arial" w:cs="Arial"/>
          <w:i/>
          <w:sz w:val="20"/>
          <w:szCs w:val="20"/>
          <w:lang w:val="en-US"/>
        </w:rPr>
      </w:pPr>
      <w:r w:rsidRPr="0002080A">
        <w:rPr>
          <w:rFonts w:ascii="Arial" w:hAnsi="Arial" w:cs="Arial"/>
          <w:i/>
          <w:sz w:val="20"/>
          <w:szCs w:val="20"/>
          <w:lang w:val="en-US"/>
        </w:rPr>
        <w:t>Microdata.no was developed in the RAIRD</w:t>
      </w:r>
      <w:r w:rsidRPr="0002080A">
        <w:rPr>
          <w:rStyle w:val="Fotnotereferanse"/>
          <w:rFonts w:ascii="Arial" w:hAnsi="Arial" w:cs="Arial"/>
          <w:i/>
          <w:sz w:val="20"/>
          <w:szCs w:val="20"/>
          <w:lang w:val="en-US"/>
        </w:rPr>
        <w:footnoteReference w:id="2"/>
      </w:r>
      <w:r w:rsidRPr="0002080A">
        <w:rPr>
          <w:rFonts w:ascii="Arial" w:hAnsi="Arial" w:cs="Arial"/>
          <w:i/>
          <w:sz w:val="20"/>
          <w:szCs w:val="20"/>
          <w:lang w:val="en-US"/>
        </w:rPr>
        <w:t xml:space="preserve">-project and launched in March 2018. Currently, </w:t>
      </w:r>
      <w:r w:rsidR="009E35DE">
        <w:rPr>
          <w:rFonts w:ascii="Arial" w:hAnsi="Arial" w:cs="Arial"/>
          <w:i/>
          <w:sz w:val="20"/>
          <w:szCs w:val="20"/>
          <w:lang w:val="en-US"/>
        </w:rPr>
        <w:t>35</w:t>
      </w:r>
      <w:r w:rsidR="009E35DE" w:rsidRPr="0002080A">
        <w:rPr>
          <w:rFonts w:ascii="Arial" w:hAnsi="Arial" w:cs="Arial"/>
          <w:i/>
          <w:sz w:val="20"/>
          <w:szCs w:val="20"/>
          <w:lang w:val="en-US"/>
        </w:rPr>
        <w:t xml:space="preserve"> </w:t>
      </w:r>
      <w:r w:rsidRPr="0002080A">
        <w:rPr>
          <w:rFonts w:ascii="Arial" w:hAnsi="Arial" w:cs="Arial"/>
          <w:i/>
          <w:sz w:val="20"/>
          <w:szCs w:val="20"/>
          <w:lang w:val="en-US"/>
        </w:rPr>
        <w:t xml:space="preserve">institutions and nearly </w:t>
      </w:r>
      <w:r w:rsidR="009E35DE">
        <w:rPr>
          <w:rFonts w:ascii="Arial" w:hAnsi="Arial" w:cs="Arial"/>
          <w:i/>
          <w:sz w:val="20"/>
          <w:szCs w:val="20"/>
          <w:lang w:val="en-US"/>
        </w:rPr>
        <w:t>3</w:t>
      </w:r>
      <w:r w:rsidR="009E35DE" w:rsidRPr="0002080A">
        <w:rPr>
          <w:rFonts w:ascii="Arial" w:hAnsi="Arial" w:cs="Arial"/>
          <w:i/>
          <w:sz w:val="20"/>
          <w:szCs w:val="20"/>
          <w:lang w:val="en-US"/>
        </w:rPr>
        <w:t xml:space="preserve">00 </w:t>
      </w:r>
      <w:r w:rsidRPr="0002080A">
        <w:rPr>
          <w:rFonts w:ascii="Arial" w:hAnsi="Arial" w:cs="Arial"/>
          <w:i/>
          <w:sz w:val="20"/>
          <w:szCs w:val="20"/>
          <w:lang w:val="en-US"/>
        </w:rPr>
        <w:t>researchers and students are using the service, the first scientific article is to be published</w:t>
      </w:r>
      <w:r w:rsidRPr="0002080A">
        <w:rPr>
          <w:rStyle w:val="Fotnotereferanse"/>
          <w:rFonts w:ascii="Arial" w:hAnsi="Arial" w:cs="Arial"/>
          <w:i/>
          <w:sz w:val="20"/>
          <w:szCs w:val="20"/>
          <w:lang w:val="en-US"/>
        </w:rPr>
        <w:footnoteReference w:id="3"/>
      </w:r>
      <w:r w:rsidRPr="0002080A">
        <w:rPr>
          <w:rFonts w:ascii="Arial" w:hAnsi="Arial" w:cs="Arial"/>
          <w:i/>
          <w:sz w:val="20"/>
          <w:szCs w:val="20"/>
          <w:lang w:val="en-US"/>
        </w:rPr>
        <w:t xml:space="preserve">, </w:t>
      </w:r>
      <w:r w:rsidR="00730679">
        <w:rPr>
          <w:rFonts w:ascii="Arial" w:hAnsi="Arial" w:cs="Arial"/>
          <w:i/>
          <w:sz w:val="20"/>
          <w:szCs w:val="20"/>
          <w:lang w:val="en-US"/>
        </w:rPr>
        <w:t>Data Protection Agency (</w:t>
      </w:r>
      <w:r w:rsidRPr="0002080A">
        <w:rPr>
          <w:rFonts w:ascii="Arial" w:hAnsi="Arial" w:cs="Arial"/>
          <w:i/>
          <w:sz w:val="20"/>
          <w:szCs w:val="20"/>
          <w:lang w:val="en-US"/>
        </w:rPr>
        <w:t>DPA</w:t>
      </w:r>
      <w:r w:rsidR="00730679">
        <w:rPr>
          <w:rFonts w:ascii="Arial" w:hAnsi="Arial" w:cs="Arial"/>
          <w:i/>
          <w:sz w:val="20"/>
          <w:szCs w:val="20"/>
          <w:lang w:val="en-US"/>
        </w:rPr>
        <w:t>)</w:t>
      </w:r>
      <w:r w:rsidRPr="0002080A">
        <w:rPr>
          <w:rFonts w:ascii="Arial" w:hAnsi="Arial" w:cs="Arial"/>
          <w:i/>
          <w:sz w:val="20"/>
          <w:szCs w:val="20"/>
          <w:lang w:val="en-US"/>
        </w:rPr>
        <w:t xml:space="preserve"> confirms that “RAIRD is important because of its privacy-by-design technology”</w:t>
      </w:r>
      <w:r w:rsidRPr="0002080A">
        <w:rPr>
          <w:rStyle w:val="Fotnotereferanse"/>
          <w:rFonts w:ascii="Arial" w:hAnsi="Arial" w:cs="Arial"/>
          <w:i/>
          <w:sz w:val="20"/>
          <w:szCs w:val="20"/>
          <w:lang w:val="en-US"/>
        </w:rPr>
        <w:footnoteReference w:id="4"/>
      </w:r>
      <w:r w:rsidRPr="0002080A">
        <w:rPr>
          <w:rFonts w:ascii="Arial" w:hAnsi="Arial" w:cs="Arial"/>
          <w:i/>
          <w:sz w:val="20"/>
          <w:szCs w:val="20"/>
          <w:lang w:val="en-US"/>
        </w:rPr>
        <w:t>, one university</w:t>
      </w:r>
      <w:r w:rsidRPr="0002080A">
        <w:rPr>
          <w:rStyle w:val="Fotnotereferanse"/>
          <w:rFonts w:ascii="Arial" w:hAnsi="Arial" w:cs="Arial"/>
          <w:i/>
          <w:sz w:val="20"/>
          <w:szCs w:val="20"/>
          <w:lang w:val="en-US"/>
        </w:rPr>
        <w:footnoteReference w:id="5"/>
      </w:r>
      <w:r w:rsidRPr="0002080A">
        <w:rPr>
          <w:rFonts w:ascii="Arial" w:hAnsi="Arial" w:cs="Arial"/>
          <w:i/>
          <w:sz w:val="20"/>
          <w:szCs w:val="20"/>
          <w:lang w:val="en-US"/>
        </w:rPr>
        <w:t xml:space="preserve"> has created a new position to develop knowledge on how to use microdata.no</w:t>
      </w:r>
      <w:r w:rsidRPr="0002080A">
        <w:rPr>
          <w:rStyle w:val="Fotnotereferanse"/>
          <w:rFonts w:ascii="Arial" w:hAnsi="Arial" w:cs="Arial"/>
          <w:i/>
          <w:sz w:val="20"/>
          <w:szCs w:val="20"/>
          <w:lang w:val="en-US"/>
        </w:rPr>
        <w:footnoteReference w:id="6"/>
      </w:r>
      <w:r w:rsidRPr="0002080A">
        <w:rPr>
          <w:rFonts w:ascii="Arial" w:hAnsi="Arial" w:cs="Arial"/>
          <w:i/>
          <w:sz w:val="20"/>
          <w:szCs w:val="20"/>
          <w:lang w:val="en-US"/>
        </w:rPr>
        <w:t>, and a ministry has asked for specific data to be included</w:t>
      </w:r>
      <w:r w:rsidRPr="0002080A">
        <w:rPr>
          <w:rStyle w:val="Fotnotereferanse"/>
          <w:rFonts w:ascii="Arial" w:hAnsi="Arial" w:cs="Arial"/>
          <w:i/>
          <w:sz w:val="20"/>
          <w:szCs w:val="20"/>
          <w:lang w:val="en-US"/>
        </w:rPr>
        <w:footnoteReference w:id="7"/>
      </w:r>
      <w:r w:rsidRPr="0002080A">
        <w:rPr>
          <w:rFonts w:ascii="Arial" w:hAnsi="Arial" w:cs="Arial"/>
          <w:i/>
          <w:sz w:val="20"/>
          <w:szCs w:val="20"/>
          <w:lang w:val="en-US"/>
        </w:rPr>
        <w:t xml:space="preserve">. </w:t>
      </w:r>
      <w:proofErr w:type="gramStart"/>
      <w:r w:rsidRPr="0002080A">
        <w:rPr>
          <w:rFonts w:ascii="Arial" w:hAnsi="Arial" w:cs="Arial"/>
          <w:i/>
          <w:sz w:val="20"/>
          <w:szCs w:val="20"/>
          <w:lang w:val="en-US"/>
        </w:rPr>
        <w:t>A number of</w:t>
      </w:r>
      <w:proofErr w:type="gramEnd"/>
      <w:r w:rsidRPr="0002080A">
        <w:rPr>
          <w:rFonts w:ascii="Arial" w:hAnsi="Arial" w:cs="Arial"/>
          <w:i/>
          <w:sz w:val="20"/>
          <w:szCs w:val="20"/>
          <w:lang w:val="en-US"/>
        </w:rPr>
        <w:t xml:space="preserve"> institutions, among them Eurostat, have asked for in-house workshops and demonstrations of the service.</w:t>
      </w:r>
    </w:p>
    <w:p w14:paraId="56FD0A36" w14:textId="77777777" w:rsidR="001F0C7A" w:rsidRPr="0002080A" w:rsidRDefault="001F0C7A" w:rsidP="001F0C7A">
      <w:pPr>
        <w:spacing w:after="120"/>
        <w:jc w:val="both"/>
        <w:rPr>
          <w:rFonts w:ascii="Arial" w:hAnsi="Arial" w:cs="Arial"/>
          <w:i/>
          <w:sz w:val="20"/>
          <w:szCs w:val="20"/>
          <w:lang w:val="en-US"/>
        </w:rPr>
      </w:pPr>
      <w:r w:rsidRPr="0002080A">
        <w:rPr>
          <w:rFonts w:ascii="Arial" w:hAnsi="Arial" w:cs="Arial"/>
          <w:i/>
          <w:sz w:val="20"/>
          <w:szCs w:val="20"/>
          <w:lang w:val="en-US"/>
        </w:rPr>
        <w:t>Approved research institutions gain instant access after signing an institutional agreement. User access is self-administered by the approved institution, without need for approval by S</w:t>
      </w:r>
      <w:r w:rsidR="003E7438">
        <w:rPr>
          <w:rFonts w:ascii="Arial" w:hAnsi="Arial" w:cs="Arial"/>
          <w:i/>
          <w:sz w:val="20"/>
          <w:szCs w:val="20"/>
          <w:lang w:val="en-US"/>
        </w:rPr>
        <w:t xml:space="preserve">tatistics </w:t>
      </w:r>
      <w:r w:rsidRPr="0002080A">
        <w:rPr>
          <w:rFonts w:ascii="Arial" w:hAnsi="Arial" w:cs="Arial"/>
          <w:i/>
          <w:sz w:val="20"/>
          <w:szCs w:val="20"/>
          <w:lang w:val="en-US"/>
        </w:rPr>
        <w:t>N</w:t>
      </w:r>
      <w:r w:rsidR="003E7438">
        <w:rPr>
          <w:rFonts w:ascii="Arial" w:hAnsi="Arial" w:cs="Arial"/>
          <w:i/>
          <w:sz w:val="20"/>
          <w:szCs w:val="20"/>
          <w:lang w:val="en-US"/>
        </w:rPr>
        <w:t>orway</w:t>
      </w:r>
      <w:r w:rsidRPr="0002080A">
        <w:rPr>
          <w:rStyle w:val="Fotnotereferanse"/>
          <w:rFonts w:ascii="Arial" w:hAnsi="Arial" w:cs="Arial"/>
          <w:i/>
          <w:sz w:val="20"/>
          <w:szCs w:val="20"/>
          <w:lang w:val="en-US"/>
        </w:rPr>
        <w:footnoteReference w:id="8"/>
      </w:r>
      <w:r w:rsidRPr="0002080A">
        <w:rPr>
          <w:rFonts w:ascii="Arial" w:hAnsi="Arial" w:cs="Arial"/>
          <w:i/>
          <w:sz w:val="20"/>
          <w:szCs w:val="20"/>
          <w:lang w:val="en-US"/>
        </w:rPr>
        <w:t xml:space="preserve">.  </w:t>
      </w:r>
    </w:p>
    <w:p w14:paraId="447DA9DC" w14:textId="77777777" w:rsidR="001F0C7A" w:rsidRPr="0002080A" w:rsidRDefault="001F0C7A" w:rsidP="001F0C7A">
      <w:pPr>
        <w:spacing w:after="120"/>
        <w:jc w:val="both"/>
        <w:rPr>
          <w:rFonts w:ascii="Arial" w:hAnsi="Arial" w:cs="Arial"/>
          <w:i/>
          <w:sz w:val="20"/>
          <w:szCs w:val="20"/>
          <w:lang w:val="en-US"/>
        </w:rPr>
      </w:pPr>
      <w:r w:rsidRPr="0002080A">
        <w:rPr>
          <w:rFonts w:ascii="Arial" w:hAnsi="Arial" w:cs="Arial"/>
          <w:i/>
          <w:sz w:val="20"/>
          <w:szCs w:val="20"/>
          <w:lang w:val="en-US"/>
        </w:rPr>
        <w:t xml:space="preserve">Version 1.0 of the system contains 124 variables </w:t>
      </w:r>
      <w:r w:rsidR="00640095">
        <w:rPr>
          <w:rFonts w:ascii="Arial" w:hAnsi="Arial" w:cs="Arial"/>
          <w:i/>
          <w:sz w:val="20"/>
          <w:szCs w:val="20"/>
          <w:lang w:val="en-US"/>
        </w:rPr>
        <w:t>on five main topics</w:t>
      </w:r>
      <w:r w:rsidRPr="0002080A">
        <w:rPr>
          <w:rFonts w:ascii="Arial" w:hAnsi="Arial" w:cs="Arial"/>
          <w:i/>
          <w:sz w:val="20"/>
          <w:szCs w:val="20"/>
          <w:lang w:val="en-US"/>
        </w:rPr>
        <w:t xml:space="preserve">. </w:t>
      </w:r>
      <w:r w:rsidRPr="0002080A">
        <w:rPr>
          <w:rFonts w:ascii="Arial" w:hAnsi="Arial" w:cs="Arial"/>
          <w:i/>
          <w:sz w:val="20"/>
          <w:szCs w:val="20"/>
          <w:lang w:val="en-GB"/>
        </w:rPr>
        <w:t>New variables and updates of existing variables will be published annually.</w:t>
      </w:r>
      <w:r w:rsidRPr="0002080A">
        <w:rPr>
          <w:rFonts w:ascii="Arial" w:hAnsi="Arial" w:cs="Arial"/>
          <w:i/>
          <w:sz w:val="20"/>
          <w:szCs w:val="20"/>
          <w:lang w:val="en-US"/>
        </w:rPr>
        <w:t xml:space="preserve"> In 2019 40 new variables will be available in the system.</w:t>
      </w:r>
    </w:p>
    <w:p w14:paraId="23EA3A82" w14:textId="46A0BFA8" w:rsidR="00F27C93" w:rsidRPr="0002080A" w:rsidRDefault="001F0C7A" w:rsidP="00F27C93">
      <w:pPr>
        <w:spacing w:after="120"/>
        <w:jc w:val="both"/>
        <w:rPr>
          <w:rFonts w:ascii="Arial" w:hAnsi="Arial" w:cs="Arial"/>
          <w:i/>
          <w:sz w:val="20"/>
          <w:szCs w:val="20"/>
        </w:rPr>
      </w:pPr>
      <w:r w:rsidRPr="0002080A">
        <w:rPr>
          <w:rFonts w:ascii="Arial" w:hAnsi="Arial" w:cs="Arial"/>
          <w:i/>
          <w:sz w:val="20"/>
          <w:szCs w:val="20"/>
        </w:rPr>
        <w:t xml:space="preserve">To serve a larger specter of research, </w:t>
      </w:r>
      <w:r w:rsidR="005B5F9E">
        <w:rPr>
          <w:rFonts w:ascii="Arial" w:hAnsi="Arial" w:cs="Arial"/>
          <w:i/>
          <w:sz w:val="20"/>
          <w:szCs w:val="20"/>
        </w:rPr>
        <w:t>SSB</w:t>
      </w:r>
      <w:r w:rsidR="005B5F9E" w:rsidRPr="0002080A">
        <w:rPr>
          <w:rFonts w:ascii="Arial" w:hAnsi="Arial" w:cs="Arial"/>
          <w:i/>
          <w:sz w:val="20"/>
          <w:szCs w:val="20"/>
        </w:rPr>
        <w:t xml:space="preserve"> </w:t>
      </w:r>
      <w:r w:rsidRPr="0002080A">
        <w:rPr>
          <w:rFonts w:ascii="Arial" w:hAnsi="Arial" w:cs="Arial"/>
          <w:i/>
          <w:sz w:val="20"/>
          <w:szCs w:val="20"/>
        </w:rPr>
        <w:t>and partner NSD</w:t>
      </w:r>
      <w:r w:rsidRPr="0002080A">
        <w:rPr>
          <w:rStyle w:val="Fotnotereferanse"/>
          <w:rFonts w:ascii="Arial" w:hAnsi="Arial" w:cs="Arial"/>
          <w:i/>
          <w:sz w:val="20"/>
          <w:szCs w:val="20"/>
        </w:rPr>
        <w:footnoteReference w:id="9"/>
      </w:r>
      <w:r w:rsidRPr="0002080A">
        <w:rPr>
          <w:rFonts w:ascii="Arial" w:hAnsi="Arial" w:cs="Arial"/>
          <w:i/>
          <w:sz w:val="20"/>
          <w:szCs w:val="20"/>
        </w:rPr>
        <w:t xml:space="preserve"> have applied for additional funding from RC</w:t>
      </w:r>
      <w:r w:rsidR="00C32ACA">
        <w:rPr>
          <w:rFonts w:ascii="Arial" w:hAnsi="Arial" w:cs="Arial"/>
          <w:i/>
          <w:sz w:val="20"/>
          <w:szCs w:val="20"/>
        </w:rPr>
        <w:t>N</w:t>
      </w:r>
      <w:r w:rsidRPr="0002080A">
        <w:rPr>
          <w:rStyle w:val="Fotnotereferanse"/>
          <w:rFonts w:ascii="Arial" w:hAnsi="Arial" w:cs="Arial"/>
          <w:i/>
          <w:sz w:val="20"/>
          <w:szCs w:val="20"/>
        </w:rPr>
        <w:footnoteReference w:id="10"/>
      </w:r>
      <w:r w:rsidRPr="0002080A">
        <w:rPr>
          <w:rFonts w:ascii="Arial" w:hAnsi="Arial" w:cs="Arial"/>
          <w:i/>
          <w:sz w:val="20"/>
          <w:szCs w:val="20"/>
        </w:rPr>
        <w:t xml:space="preserve"> to develop microdata.no version 2.0. International access to the service, significantly more data and the ability to merge </w:t>
      </w:r>
      <w:r w:rsidR="00853930">
        <w:rPr>
          <w:rFonts w:ascii="Arial" w:hAnsi="Arial" w:cs="Arial"/>
          <w:i/>
          <w:sz w:val="20"/>
          <w:szCs w:val="20"/>
        </w:rPr>
        <w:t>SSB</w:t>
      </w:r>
      <w:r w:rsidR="00853930" w:rsidRPr="0002080A">
        <w:rPr>
          <w:rFonts w:ascii="Arial" w:hAnsi="Arial" w:cs="Arial"/>
          <w:i/>
          <w:sz w:val="20"/>
          <w:szCs w:val="20"/>
        </w:rPr>
        <w:t xml:space="preserve"> </w:t>
      </w:r>
      <w:r w:rsidRPr="0002080A">
        <w:rPr>
          <w:rFonts w:ascii="Arial" w:hAnsi="Arial" w:cs="Arial"/>
          <w:i/>
          <w:sz w:val="20"/>
          <w:szCs w:val="20"/>
        </w:rPr>
        <w:t>data with sample data and third-party data from external registers will be the main addition in the new version.</w:t>
      </w:r>
      <w:bookmarkEnd w:id="0"/>
    </w:p>
    <w:p w14:paraId="6BD3620B" w14:textId="77777777" w:rsidR="001F0C7A" w:rsidRPr="00302FB9" w:rsidRDefault="001F0C7A" w:rsidP="00F27C93">
      <w:pPr>
        <w:spacing w:after="120"/>
        <w:jc w:val="both"/>
        <w:rPr>
          <w:rFonts w:ascii="Arial" w:hAnsi="Arial" w:cs="Arial"/>
          <w:sz w:val="24"/>
          <w:szCs w:val="24"/>
          <w:lang w:val="en-US"/>
        </w:rPr>
      </w:pPr>
      <w:r w:rsidRPr="00EC5F5A">
        <w:rPr>
          <w:rFonts w:ascii="Arial" w:hAnsi="Arial" w:cs="Arial"/>
          <w:b/>
          <w:sz w:val="20"/>
          <w:szCs w:val="20"/>
          <w:lang w:val="en-GB"/>
        </w:rPr>
        <w:t>Keywords:</w:t>
      </w:r>
      <w:r>
        <w:rPr>
          <w:rFonts w:ascii="Arial" w:hAnsi="Arial" w:cs="Arial"/>
          <w:b/>
          <w:sz w:val="20"/>
          <w:szCs w:val="20"/>
          <w:lang w:val="en-GB"/>
        </w:rPr>
        <w:t xml:space="preserve"> </w:t>
      </w:r>
      <w:r w:rsidRPr="00F27C93">
        <w:rPr>
          <w:rFonts w:ascii="Arial" w:hAnsi="Arial" w:cs="Arial"/>
          <w:sz w:val="20"/>
          <w:szCs w:val="20"/>
          <w:lang w:val="en-GB"/>
        </w:rPr>
        <w:t>instant access, low cost, register data, privacy-by-design, self-administrated</w:t>
      </w:r>
    </w:p>
    <w:p w14:paraId="27653184" w14:textId="52740804" w:rsidR="0002080A" w:rsidRPr="0002080A" w:rsidRDefault="00FC2CD0" w:rsidP="00C4113A">
      <w:pPr>
        <w:pStyle w:val="Overskrift1"/>
        <w:numPr>
          <w:ilvl w:val="0"/>
          <w:numId w:val="4"/>
        </w:numPr>
        <w:spacing w:before="360" w:line="360" w:lineRule="auto"/>
        <w:ind w:left="714" w:hanging="357"/>
        <w:rPr>
          <w:rFonts w:ascii="Arial" w:hAnsi="Arial" w:cs="Arial"/>
        </w:rPr>
      </w:pPr>
      <w:r>
        <w:rPr>
          <w:rFonts w:ascii="Arial" w:hAnsi="Arial" w:cs="Arial"/>
        </w:rPr>
        <w:lastRenderedPageBreak/>
        <w:t>A new way to conduct research</w:t>
      </w:r>
    </w:p>
    <w:p w14:paraId="70294F9F" w14:textId="5EE6AC57" w:rsidR="0002080A" w:rsidRPr="00525B67" w:rsidRDefault="0002080A" w:rsidP="00D620FC">
      <w:pPr>
        <w:spacing w:before="120" w:after="0" w:line="360" w:lineRule="auto"/>
        <w:rPr>
          <w:rFonts w:ascii="Arial" w:hAnsi="Arial" w:cs="Arial"/>
          <w:sz w:val="24"/>
          <w:szCs w:val="24"/>
          <w:lang w:val="en-US"/>
        </w:rPr>
      </w:pPr>
      <w:r w:rsidRPr="00525B67">
        <w:rPr>
          <w:rFonts w:ascii="Arial" w:hAnsi="Arial" w:cs="Arial"/>
          <w:sz w:val="24"/>
          <w:szCs w:val="24"/>
          <w:lang w:val="en-US"/>
        </w:rPr>
        <w:t>Statistics Norway</w:t>
      </w:r>
      <w:r w:rsidR="00223DF9" w:rsidRPr="00525B67">
        <w:rPr>
          <w:rFonts w:ascii="Arial" w:hAnsi="Arial" w:cs="Arial"/>
          <w:sz w:val="24"/>
          <w:szCs w:val="24"/>
          <w:lang w:val="en-US"/>
        </w:rPr>
        <w:t xml:space="preserve"> (</w:t>
      </w:r>
      <w:r w:rsidR="005B5F9E">
        <w:rPr>
          <w:rFonts w:ascii="Arial" w:hAnsi="Arial" w:cs="Arial"/>
          <w:sz w:val="24"/>
          <w:szCs w:val="24"/>
          <w:lang w:val="en-US"/>
        </w:rPr>
        <w:t>SSB</w:t>
      </w:r>
      <w:r w:rsidR="00223DF9" w:rsidRPr="00525B67">
        <w:rPr>
          <w:rFonts w:ascii="Arial" w:hAnsi="Arial" w:cs="Arial"/>
          <w:sz w:val="24"/>
          <w:szCs w:val="24"/>
          <w:lang w:val="en-US"/>
        </w:rPr>
        <w:t>)</w:t>
      </w:r>
      <w:r w:rsidRPr="00525B67">
        <w:rPr>
          <w:rFonts w:ascii="Arial" w:hAnsi="Arial" w:cs="Arial"/>
          <w:sz w:val="24"/>
          <w:szCs w:val="24"/>
          <w:lang w:val="en-US"/>
        </w:rPr>
        <w:t xml:space="preserve"> manages a large quantity of data in high demand from public administration, research and educational institutions. Data </w:t>
      </w:r>
      <w:r w:rsidR="00223DF9" w:rsidRPr="00525B67">
        <w:rPr>
          <w:rFonts w:ascii="Arial" w:hAnsi="Arial" w:cs="Arial"/>
          <w:sz w:val="24"/>
          <w:szCs w:val="24"/>
          <w:lang w:val="en-US"/>
        </w:rPr>
        <w:t xml:space="preserve">curated </w:t>
      </w:r>
      <w:r w:rsidRPr="00525B67">
        <w:rPr>
          <w:rFonts w:ascii="Arial" w:hAnsi="Arial" w:cs="Arial"/>
          <w:sz w:val="24"/>
          <w:szCs w:val="24"/>
          <w:lang w:val="en-US"/>
        </w:rPr>
        <w:t>for statistical purposes is of great value for research, but a complicated and time-consuming application process as well as confidentiality issues with access to individual data, limit the access to these data</w:t>
      </w:r>
      <w:r w:rsidR="00730679" w:rsidRPr="00525B67">
        <w:rPr>
          <w:rFonts w:ascii="Arial" w:hAnsi="Arial" w:cs="Arial"/>
          <w:sz w:val="24"/>
          <w:szCs w:val="24"/>
          <w:lang w:val="en-US"/>
        </w:rPr>
        <w:t xml:space="preserve"> </w:t>
      </w:r>
      <w:sdt>
        <w:sdtPr>
          <w:rPr>
            <w:rFonts w:ascii="Arial" w:hAnsi="Arial" w:cs="Arial"/>
            <w:sz w:val="24"/>
            <w:szCs w:val="24"/>
            <w:lang w:val="en-US"/>
          </w:rPr>
          <w:id w:val="-713197174"/>
          <w:citation/>
        </w:sdtPr>
        <w:sdtEndPr/>
        <w:sdtContent>
          <w:r w:rsidR="00D25F5A" w:rsidRPr="00525B67">
            <w:rPr>
              <w:rFonts w:ascii="Arial" w:hAnsi="Arial" w:cs="Arial"/>
              <w:sz w:val="24"/>
              <w:szCs w:val="24"/>
              <w:lang w:val="en-US"/>
            </w:rPr>
            <w:fldChar w:fldCharType="begin"/>
          </w:r>
          <w:r w:rsidR="006513A0" w:rsidRPr="00525B67">
            <w:rPr>
              <w:rFonts w:ascii="Arial" w:hAnsi="Arial" w:cs="Arial"/>
              <w:sz w:val="24"/>
              <w:szCs w:val="24"/>
              <w:lang w:val="en-US"/>
            </w:rPr>
            <w:instrText xml:space="preserve">CITATION Nor15 \l 1044 </w:instrText>
          </w:r>
          <w:r w:rsidR="00D25F5A" w:rsidRPr="00525B67">
            <w:rPr>
              <w:rFonts w:ascii="Arial" w:hAnsi="Arial" w:cs="Arial"/>
              <w:sz w:val="24"/>
              <w:szCs w:val="24"/>
              <w:lang w:val="en-US"/>
            </w:rPr>
            <w:fldChar w:fldCharType="separate"/>
          </w:r>
          <w:r w:rsidR="006513A0" w:rsidRPr="00525B67">
            <w:rPr>
              <w:rFonts w:ascii="Arial" w:hAnsi="Arial" w:cs="Arial"/>
              <w:noProof/>
              <w:sz w:val="24"/>
              <w:szCs w:val="24"/>
              <w:lang w:val="en-US"/>
            </w:rPr>
            <w:t>(Microdata.no, 2015)</w:t>
          </w:r>
          <w:r w:rsidR="00D25F5A" w:rsidRPr="00525B67">
            <w:rPr>
              <w:rFonts w:ascii="Arial" w:hAnsi="Arial" w:cs="Arial"/>
              <w:sz w:val="24"/>
              <w:szCs w:val="24"/>
              <w:lang w:val="en-US"/>
            </w:rPr>
            <w:fldChar w:fldCharType="end"/>
          </w:r>
        </w:sdtContent>
      </w:sdt>
      <w:r w:rsidRPr="00525B67">
        <w:rPr>
          <w:rFonts w:ascii="Arial" w:hAnsi="Arial" w:cs="Arial"/>
          <w:sz w:val="24"/>
          <w:szCs w:val="24"/>
          <w:lang w:val="en-US"/>
        </w:rPr>
        <w:t xml:space="preserve">. </w:t>
      </w:r>
    </w:p>
    <w:p w14:paraId="7BE06937" w14:textId="3178DC11" w:rsidR="00722EDD" w:rsidRPr="00525B67" w:rsidRDefault="00722EDD" w:rsidP="00D620FC">
      <w:pPr>
        <w:spacing w:before="120" w:after="0" w:line="360" w:lineRule="auto"/>
        <w:rPr>
          <w:rFonts w:ascii="Arial" w:hAnsi="Arial" w:cs="Arial"/>
          <w:sz w:val="24"/>
          <w:szCs w:val="24"/>
        </w:rPr>
      </w:pPr>
      <w:r w:rsidRPr="00525B67">
        <w:rPr>
          <w:rFonts w:ascii="Arial" w:hAnsi="Arial" w:cs="Arial"/>
          <w:sz w:val="24"/>
          <w:szCs w:val="24"/>
          <w:lang w:val="en-US"/>
        </w:rPr>
        <w:t>Together with Norwegian Centre for Research Data (NSD)</w:t>
      </w:r>
      <w:r w:rsidR="003844B4">
        <w:rPr>
          <w:rFonts w:ascii="Arial" w:hAnsi="Arial" w:cs="Arial"/>
          <w:sz w:val="24"/>
          <w:szCs w:val="24"/>
          <w:lang w:val="en-US"/>
        </w:rPr>
        <w:t>,</w:t>
      </w:r>
      <w:r w:rsidRPr="00525B67">
        <w:rPr>
          <w:rFonts w:ascii="Arial" w:hAnsi="Arial" w:cs="Arial"/>
          <w:sz w:val="24"/>
          <w:szCs w:val="24"/>
          <w:lang w:val="en-US"/>
        </w:rPr>
        <w:t xml:space="preserve"> </w:t>
      </w:r>
      <w:r w:rsidR="00853930">
        <w:rPr>
          <w:rFonts w:ascii="Arial" w:hAnsi="Arial" w:cs="Arial"/>
          <w:sz w:val="24"/>
          <w:szCs w:val="24"/>
          <w:lang w:val="en-US"/>
        </w:rPr>
        <w:t>SSB</w:t>
      </w:r>
      <w:r w:rsidR="00853930" w:rsidRPr="00525B67">
        <w:rPr>
          <w:rFonts w:ascii="Arial" w:hAnsi="Arial" w:cs="Arial"/>
          <w:sz w:val="24"/>
          <w:szCs w:val="24"/>
          <w:lang w:val="en-US"/>
        </w:rPr>
        <w:t xml:space="preserve"> </w:t>
      </w:r>
      <w:r w:rsidRPr="00525B67">
        <w:rPr>
          <w:rFonts w:ascii="Arial" w:hAnsi="Arial" w:cs="Arial"/>
          <w:sz w:val="24"/>
          <w:szCs w:val="24"/>
          <w:lang w:val="en-US"/>
        </w:rPr>
        <w:t>had an idea on how to avoid the whole application process by building a metadata driven platform with invisible data and anonymous output.</w:t>
      </w:r>
    </w:p>
    <w:p w14:paraId="6B3156E4" w14:textId="32026F7B" w:rsidR="0002080A" w:rsidRPr="00525B67" w:rsidRDefault="0002080A" w:rsidP="00D620FC">
      <w:pPr>
        <w:spacing w:before="120" w:after="0" w:line="360" w:lineRule="auto"/>
        <w:rPr>
          <w:rFonts w:ascii="Arial" w:hAnsi="Arial" w:cs="Arial"/>
          <w:sz w:val="24"/>
          <w:szCs w:val="24"/>
          <w:lang w:val="en-US"/>
        </w:rPr>
      </w:pPr>
      <w:r w:rsidRPr="00525B67">
        <w:rPr>
          <w:rFonts w:ascii="Arial" w:hAnsi="Arial" w:cs="Arial"/>
          <w:sz w:val="24"/>
          <w:szCs w:val="24"/>
          <w:lang w:val="en-US"/>
        </w:rPr>
        <w:t xml:space="preserve">The result is </w:t>
      </w:r>
      <w:r w:rsidR="008C62EB" w:rsidRPr="00525B67">
        <w:rPr>
          <w:rFonts w:ascii="Arial" w:hAnsi="Arial" w:cs="Arial"/>
          <w:sz w:val="24"/>
          <w:szCs w:val="24"/>
          <w:lang w:val="en-US"/>
        </w:rPr>
        <w:t>microdata</w:t>
      </w:r>
      <w:r w:rsidRPr="00525B67">
        <w:rPr>
          <w:rFonts w:ascii="Arial" w:hAnsi="Arial" w:cs="Arial"/>
          <w:sz w:val="24"/>
          <w:szCs w:val="24"/>
          <w:lang w:val="en-US"/>
        </w:rPr>
        <w:t>.no, a technically innovative remote access solution that allows researchers and master</w:t>
      </w:r>
      <w:r w:rsidR="00223DF9" w:rsidRPr="00525B67">
        <w:rPr>
          <w:rFonts w:ascii="Arial" w:hAnsi="Arial" w:cs="Arial"/>
          <w:sz w:val="24"/>
          <w:szCs w:val="24"/>
          <w:lang w:val="en-US"/>
        </w:rPr>
        <w:t>-</w:t>
      </w:r>
      <w:r w:rsidRPr="00525B67">
        <w:rPr>
          <w:rFonts w:ascii="Arial" w:hAnsi="Arial" w:cs="Arial"/>
          <w:sz w:val="24"/>
          <w:szCs w:val="24"/>
          <w:lang w:val="en-US"/>
        </w:rPr>
        <w:t xml:space="preserve">/PhD-students instant </w:t>
      </w:r>
      <w:r w:rsidR="00722EDD" w:rsidRPr="00525B67">
        <w:rPr>
          <w:rFonts w:ascii="Arial" w:hAnsi="Arial" w:cs="Arial"/>
          <w:sz w:val="24"/>
          <w:szCs w:val="24"/>
          <w:lang w:val="en-US"/>
        </w:rPr>
        <w:t xml:space="preserve">data </w:t>
      </w:r>
      <w:r w:rsidRPr="00525B67">
        <w:rPr>
          <w:rFonts w:ascii="Arial" w:hAnsi="Arial" w:cs="Arial"/>
          <w:sz w:val="24"/>
          <w:szCs w:val="24"/>
          <w:lang w:val="en-US"/>
        </w:rPr>
        <w:t xml:space="preserve">access with no application process, and at a low cost, from any computer while safeguarding the privacy of the registered individuals. </w:t>
      </w:r>
      <w:r w:rsidR="00223DF9" w:rsidRPr="00525B67">
        <w:rPr>
          <w:rFonts w:ascii="Arial" w:hAnsi="Arial" w:cs="Arial"/>
          <w:sz w:val="24"/>
          <w:szCs w:val="24"/>
          <w:lang w:val="en-US"/>
        </w:rPr>
        <w:t>Microdata.no was developed in the</w:t>
      </w:r>
      <w:r w:rsidRPr="00525B67">
        <w:rPr>
          <w:rFonts w:ascii="Arial" w:hAnsi="Arial" w:cs="Arial"/>
          <w:sz w:val="24"/>
          <w:szCs w:val="24"/>
          <w:lang w:val="en-US"/>
        </w:rPr>
        <w:t xml:space="preserve"> RAIRD</w:t>
      </w:r>
      <w:r w:rsidR="00223DF9" w:rsidRPr="00525B67">
        <w:rPr>
          <w:rFonts w:ascii="Arial" w:hAnsi="Arial" w:cs="Arial"/>
          <w:sz w:val="24"/>
          <w:szCs w:val="24"/>
          <w:lang w:val="en-US"/>
        </w:rPr>
        <w:t>-project</w:t>
      </w:r>
      <w:r w:rsidRPr="00525B67">
        <w:rPr>
          <w:rFonts w:ascii="Arial" w:hAnsi="Arial" w:cs="Arial"/>
          <w:sz w:val="24"/>
          <w:szCs w:val="24"/>
          <w:lang w:val="en-US"/>
        </w:rPr>
        <w:t>, a joint</w:t>
      </w:r>
      <w:r w:rsidR="00223DF9" w:rsidRPr="00525B67">
        <w:rPr>
          <w:rFonts w:ascii="Arial" w:hAnsi="Arial" w:cs="Arial"/>
          <w:sz w:val="24"/>
          <w:szCs w:val="24"/>
          <w:lang w:val="en-US"/>
        </w:rPr>
        <w:t xml:space="preserve"> effort</w:t>
      </w:r>
      <w:r w:rsidRPr="00525B67">
        <w:rPr>
          <w:rFonts w:ascii="Arial" w:hAnsi="Arial" w:cs="Arial"/>
          <w:sz w:val="24"/>
          <w:szCs w:val="24"/>
          <w:lang w:val="en-US"/>
        </w:rPr>
        <w:t xml:space="preserve"> between </w:t>
      </w:r>
      <w:r w:rsidR="00223DF9" w:rsidRPr="00525B67">
        <w:rPr>
          <w:rFonts w:ascii="Arial" w:hAnsi="Arial" w:cs="Arial"/>
          <w:sz w:val="24"/>
          <w:szCs w:val="24"/>
          <w:lang w:val="en-US"/>
        </w:rPr>
        <w:t xml:space="preserve">NSD </w:t>
      </w:r>
      <w:r w:rsidRPr="00525B67">
        <w:rPr>
          <w:rFonts w:ascii="Arial" w:hAnsi="Arial" w:cs="Arial"/>
          <w:sz w:val="24"/>
          <w:szCs w:val="24"/>
          <w:lang w:val="en-US"/>
        </w:rPr>
        <w:t xml:space="preserve">and </w:t>
      </w:r>
      <w:r w:rsidR="00853930">
        <w:rPr>
          <w:rFonts w:ascii="Arial" w:hAnsi="Arial" w:cs="Arial"/>
          <w:sz w:val="24"/>
          <w:szCs w:val="24"/>
          <w:lang w:val="en-US"/>
        </w:rPr>
        <w:t>SSB</w:t>
      </w:r>
      <w:r w:rsidR="00853930" w:rsidRPr="00525B67">
        <w:rPr>
          <w:rFonts w:ascii="Arial" w:hAnsi="Arial" w:cs="Arial"/>
          <w:sz w:val="24"/>
          <w:szCs w:val="24"/>
          <w:lang w:val="en-US"/>
        </w:rPr>
        <w:t xml:space="preserve"> </w:t>
      </w:r>
      <w:r w:rsidRPr="00525B67">
        <w:rPr>
          <w:rFonts w:ascii="Arial" w:hAnsi="Arial" w:cs="Arial"/>
          <w:sz w:val="24"/>
          <w:szCs w:val="24"/>
          <w:lang w:val="en-US"/>
        </w:rPr>
        <w:t>funded by</w:t>
      </w:r>
      <w:r w:rsidR="00223DF9" w:rsidRPr="00525B67">
        <w:rPr>
          <w:rFonts w:ascii="Arial" w:hAnsi="Arial" w:cs="Arial"/>
          <w:sz w:val="24"/>
          <w:szCs w:val="24"/>
          <w:lang w:val="en-US"/>
        </w:rPr>
        <w:t xml:space="preserve"> the</w:t>
      </w:r>
      <w:r w:rsidRPr="00525B67">
        <w:rPr>
          <w:rFonts w:ascii="Arial" w:hAnsi="Arial" w:cs="Arial"/>
          <w:sz w:val="24"/>
          <w:szCs w:val="24"/>
          <w:lang w:val="en-US"/>
        </w:rPr>
        <w:t xml:space="preserve"> Research Council of Norway </w:t>
      </w:r>
      <w:sdt>
        <w:sdtPr>
          <w:rPr>
            <w:rFonts w:ascii="Arial" w:hAnsi="Arial" w:cs="Arial"/>
            <w:sz w:val="24"/>
            <w:szCs w:val="24"/>
            <w:lang w:val="en-US"/>
          </w:rPr>
          <w:id w:val="1940023720"/>
          <w:citation/>
        </w:sdtPr>
        <w:sdtEndPr/>
        <w:sdtContent>
          <w:r w:rsidR="005E08B2" w:rsidRPr="00525B67">
            <w:rPr>
              <w:rFonts w:ascii="Arial" w:hAnsi="Arial" w:cs="Arial"/>
              <w:sz w:val="24"/>
              <w:szCs w:val="24"/>
              <w:lang w:val="en-US"/>
            </w:rPr>
            <w:fldChar w:fldCharType="begin"/>
          </w:r>
          <w:r w:rsidR="005E08B2" w:rsidRPr="00525B67">
            <w:rPr>
              <w:rFonts w:ascii="Arial" w:hAnsi="Arial" w:cs="Arial"/>
              <w:sz w:val="24"/>
              <w:szCs w:val="24"/>
              <w:lang w:val="en-US"/>
            </w:rPr>
            <w:instrText xml:space="preserve"> CITATION The19 \l 1044 </w:instrText>
          </w:r>
          <w:r w:rsidR="005E08B2" w:rsidRPr="00525B67">
            <w:rPr>
              <w:rFonts w:ascii="Arial" w:hAnsi="Arial" w:cs="Arial"/>
              <w:sz w:val="24"/>
              <w:szCs w:val="24"/>
              <w:lang w:val="en-US"/>
            </w:rPr>
            <w:fldChar w:fldCharType="separate"/>
          </w:r>
          <w:r w:rsidR="008A32B8" w:rsidRPr="00525B67">
            <w:rPr>
              <w:rFonts w:ascii="Arial" w:hAnsi="Arial" w:cs="Arial"/>
              <w:noProof/>
              <w:sz w:val="24"/>
              <w:szCs w:val="24"/>
              <w:lang w:val="en-US"/>
            </w:rPr>
            <w:t>(The Research Council of Norway, 2019)</w:t>
          </w:r>
          <w:r w:rsidR="005E08B2" w:rsidRPr="00525B67">
            <w:rPr>
              <w:rFonts w:ascii="Arial" w:hAnsi="Arial" w:cs="Arial"/>
              <w:sz w:val="24"/>
              <w:szCs w:val="24"/>
              <w:lang w:val="en-US"/>
            </w:rPr>
            <w:fldChar w:fldCharType="end"/>
          </w:r>
        </w:sdtContent>
      </w:sdt>
      <w:r w:rsidRPr="00525B67">
        <w:rPr>
          <w:rFonts w:ascii="Arial" w:hAnsi="Arial" w:cs="Arial"/>
          <w:sz w:val="24"/>
          <w:szCs w:val="24"/>
          <w:lang w:val="en-US"/>
        </w:rPr>
        <w:t xml:space="preserve">. </w:t>
      </w:r>
    </w:p>
    <w:p w14:paraId="5EDF6907" w14:textId="77777777" w:rsidR="0002080A" w:rsidRDefault="0002080A" w:rsidP="00D620FC">
      <w:pPr>
        <w:spacing w:before="120" w:after="0" w:line="360" w:lineRule="auto"/>
        <w:rPr>
          <w:rFonts w:ascii="Arial" w:hAnsi="Arial" w:cs="Arial"/>
          <w:sz w:val="24"/>
          <w:szCs w:val="24"/>
          <w:lang w:val="en-US"/>
        </w:rPr>
      </w:pPr>
      <w:r w:rsidRPr="00525B67">
        <w:rPr>
          <w:rFonts w:ascii="Arial" w:hAnsi="Arial" w:cs="Arial"/>
          <w:sz w:val="24"/>
          <w:szCs w:val="24"/>
          <w:lang w:val="en-US"/>
        </w:rPr>
        <w:t xml:space="preserve">The system allows researchers to work directly with 124 variables </w:t>
      </w:r>
      <w:r w:rsidR="00223DF9" w:rsidRPr="00525B67">
        <w:rPr>
          <w:rFonts w:ascii="Arial" w:hAnsi="Arial" w:cs="Arial"/>
          <w:sz w:val="24"/>
          <w:szCs w:val="24"/>
          <w:lang w:val="en-US"/>
        </w:rPr>
        <w:t xml:space="preserve">on </w:t>
      </w:r>
      <w:r w:rsidRPr="00525B67">
        <w:rPr>
          <w:rFonts w:ascii="Arial" w:hAnsi="Arial" w:cs="Arial"/>
          <w:sz w:val="24"/>
          <w:szCs w:val="24"/>
          <w:lang w:val="en-US"/>
        </w:rPr>
        <w:t xml:space="preserve">population, education, labor marked income and property and social security data. </w:t>
      </w:r>
      <w:r w:rsidR="00722EDD" w:rsidRPr="00525B67">
        <w:rPr>
          <w:rFonts w:ascii="Arial" w:hAnsi="Arial" w:cs="Arial"/>
          <w:sz w:val="24"/>
          <w:szCs w:val="24"/>
          <w:lang w:val="en-US"/>
        </w:rPr>
        <w:t xml:space="preserve">The </w:t>
      </w:r>
      <w:r w:rsidRPr="00525B67">
        <w:rPr>
          <w:rFonts w:ascii="Arial" w:hAnsi="Arial" w:cs="Arial"/>
          <w:sz w:val="24"/>
          <w:szCs w:val="24"/>
          <w:lang w:val="en-US"/>
        </w:rPr>
        <w:t xml:space="preserve">metadata driven approach, and an automated statistical disclosure system makes it possible to work with data, without access to individual records, where noise is added to all output counts. </w:t>
      </w:r>
    </w:p>
    <w:p w14:paraId="3BCD29A7" w14:textId="77777777" w:rsidR="00FC2CD0" w:rsidRPr="0002080A" w:rsidRDefault="00FC2CD0" w:rsidP="00B4706C">
      <w:pPr>
        <w:pStyle w:val="Overskrift1"/>
        <w:numPr>
          <w:ilvl w:val="0"/>
          <w:numId w:val="4"/>
        </w:numPr>
        <w:spacing w:before="360" w:line="360" w:lineRule="auto"/>
        <w:rPr>
          <w:rFonts w:ascii="Arial" w:hAnsi="Arial" w:cs="Arial"/>
          <w:lang w:val="en-US"/>
        </w:rPr>
      </w:pPr>
      <w:r w:rsidRPr="0002080A">
        <w:rPr>
          <w:rFonts w:ascii="Arial" w:hAnsi="Arial" w:cs="Arial"/>
          <w:lang w:val="en-US"/>
        </w:rPr>
        <w:t xml:space="preserve">Microdata.no – First year of service </w:t>
      </w:r>
    </w:p>
    <w:p w14:paraId="48C3CC07" w14:textId="31F87E89" w:rsidR="00FC2CD0" w:rsidRPr="00AA33FC" w:rsidRDefault="00FC2CD0" w:rsidP="00FC2CD0">
      <w:pPr>
        <w:spacing w:before="120" w:after="0" w:line="360" w:lineRule="auto"/>
        <w:rPr>
          <w:rFonts w:ascii="Arial" w:hAnsi="Arial" w:cs="Arial"/>
          <w:sz w:val="24"/>
          <w:szCs w:val="24"/>
          <w:lang w:val="en-US"/>
        </w:rPr>
      </w:pPr>
      <w:r w:rsidRPr="00AA33FC">
        <w:rPr>
          <w:rFonts w:ascii="Arial" w:hAnsi="Arial" w:cs="Arial"/>
          <w:sz w:val="24"/>
          <w:szCs w:val="24"/>
          <w:lang w:val="en-US"/>
        </w:rPr>
        <w:t>The research community shows considerable interest for the new research service. Since the launch of microdata.no in March 2018</w:t>
      </w:r>
      <w:r w:rsidR="00967935">
        <w:rPr>
          <w:rFonts w:ascii="Arial" w:hAnsi="Arial" w:cs="Arial"/>
          <w:sz w:val="24"/>
          <w:szCs w:val="24"/>
          <w:lang w:val="en-US"/>
        </w:rPr>
        <w:t>,</w:t>
      </w:r>
      <w:r w:rsidRPr="00AA33FC">
        <w:rPr>
          <w:rFonts w:ascii="Arial" w:hAnsi="Arial" w:cs="Arial"/>
          <w:sz w:val="24"/>
          <w:szCs w:val="24"/>
          <w:lang w:val="en-US"/>
        </w:rPr>
        <w:t xml:space="preserve"> more than 30 institutions have signed an institutional agreement to gain access for more than 300 end-users. The first scientific article based on </w:t>
      </w:r>
      <w:r w:rsidR="0011157E">
        <w:rPr>
          <w:rFonts w:ascii="Arial" w:hAnsi="Arial" w:cs="Arial"/>
          <w:sz w:val="24"/>
          <w:szCs w:val="24"/>
          <w:lang w:val="en-US"/>
        </w:rPr>
        <w:t xml:space="preserve">analysis completed in </w:t>
      </w:r>
      <w:r w:rsidRPr="00AA33FC">
        <w:rPr>
          <w:rFonts w:ascii="Arial" w:hAnsi="Arial" w:cs="Arial"/>
          <w:sz w:val="24"/>
          <w:szCs w:val="24"/>
          <w:lang w:val="en-US"/>
        </w:rPr>
        <w:t xml:space="preserve">microdata.no </w:t>
      </w:r>
      <w:r w:rsidR="0011157E">
        <w:rPr>
          <w:rFonts w:ascii="Arial" w:hAnsi="Arial" w:cs="Arial"/>
          <w:sz w:val="24"/>
          <w:szCs w:val="24"/>
          <w:lang w:val="en-US"/>
        </w:rPr>
        <w:t>has been approved and is to be published</w:t>
      </w:r>
      <w:r w:rsidRPr="00AA33FC">
        <w:rPr>
          <w:rFonts w:ascii="Arial" w:hAnsi="Arial" w:cs="Arial"/>
          <w:sz w:val="24"/>
          <w:szCs w:val="24"/>
          <w:lang w:val="en-US"/>
        </w:rPr>
        <w:t xml:space="preserve"> (Ballo, unpublished). In addition, several other </w:t>
      </w:r>
      <w:r w:rsidR="00040EBD">
        <w:rPr>
          <w:rFonts w:ascii="Arial" w:hAnsi="Arial" w:cs="Arial"/>
          <w:sz w:val="24"/>
          <w:szCs w:val="24"/>
          <w:lang w:val="en-US"/>
        </w:rPr>
        <w:t xml:space="preserve">non-research </w:t>
      </w:r>
      <w:r w:rsidRPr="00AA33FC">
        <w:rPr>
          <w:rFonts w:ascii="Arial" w:hAnsi="Arial" w:cs="Arial"/>
          <w:sz w:val="24"/>
          <w:szCs w:val="24"/>
          <w:lang w:val="en-US"/>
        </w:rPr>
        <w:t xml:space="preserve">institutions have </w:t>
      </w:r>
      <w:r w:rsidR="00040EBD">
        <w:rPr>
          <w:rFonts w:ascii="Arial" w:hAnsi="Arial" w:cs="Arial"/>
          <w:sz w:val="24"/>
          <w:szCs w:val="24"/>
          <w:lang w:val="en-US"/>
        </w:rPr>
        <w:t>applied</w:t>
      </w:r>
      <w:r w:rsidRPr="00AA33FC">
        <w:rPr>
          <w:rFonts w:ascii="Arial" w:hAnsi="Arial" w:cs="Arial"/>
          <w:sz w:val="24"/>
          <w:szCs w:val="24"/>
          <w:lang w:val="en-US"/>
        </w:rPr>
        <w:t xml:space="preserve"> for access, highlighting the </w:t>
      </w:r>
      <w:r w:rsidR="000E5346">
        <w:rPr>
          <w:rFonts w:ascii="Arial" w:hAnsi="Arial" w:cs="Arial"/>
          <w:sz w:val="24"/>
          <w:szCs w:val="24"/>
          <w:lang w:val="en-US"/>
        </w:rPr>
        <w:t>potential</w:t>
      </w:r>
      <w:r w:rsidR="00040EBD">
        <w:rPr>
          <w:rFonts w:ascii="Arial" w:hAnsi="Arial" w:cs="Arial"/>
          <w:sz w:val="24"/>
          <w:szCs w:val="24"/>
          <w:lang w:val="en-US"/>
        </w:rPr>
        <w:t xml:space="preserve"> of</w:t>
      </w:r>
      <w:r w:rsidRPr="00AA33FC">
        <w:rPr>
          <w:rFonts w:ascii="Arial" w:hAnsi="Arial" w:cs="Arial"/>
          <w:sz w:val="24"/>
          <w:szCs w:val="24"/>
          <w:lang w:val="en-US"/>
        </w:rPr>
        <w:t xml:space="preserve"> microdata.no. </w:t>
      </w:r>
    </w:p>
    <w:p w14:paraId="1A76F2A6" w14:textId="04817E79" w:rsidR="00FC2CD0" w:rsidRPr="00AA33FC" w:rsidRDefault="00FC2CD0" w:rsidP="00FC2CD0">
      <w:pPr>
        <w:spacing w:before="120" w:after="0" w:line="360" w:lineRule="auto"/>
        <w:rPr>
          <w:rFonts w:ascii="Arial" w:hAnsi="Arial" w:cs="Arial"/>
          <w:sz w:val="24"/>
          <w:szCs w:val="24"/>
          <w:lang w:val="en-US"/>
        </w:rPr>
      </w:pPr>
      <w:r w:rsidRPr="00AA33FC">
        <w:rPr>
          <w:rFonts w:ascii="Arial" w:hAnsi="Arial" w:cs="Arial"/>
          <w:sz w:val="24"/>
          <w:szCs w:val="24"/>
          <w:lang w:val="en-US"/>
        </w:rPr>
        <w:t xml:space="preserve">The </w:t>
      </w:r>
      <w:r w:rsidR="000E5346">
        <w:rPr>
          <w:rFonts w:ascii="Arial" w:hAnsi="Arial" w:cs="Arial"/>
          <w:sz w:val="24"/>
          <w:szCs w:val="24"/>
          <w:lang w:val="en-US"/>
        </w:rPr>
        <w:t xml:space="preserve">possibility </w:t>
      </w:r>
      <w:r w:rsidRPr="00AA33FC">
        <w:rPr>
          <w:rFonts w:ascii="Arial" w:hAnsi="Arial" w:cs="Arial"/>
          <w:sz w:val="24"/>
          <w:szCs w:val="24"/>
          <w:lang w:val="en-US"/>
        </w:rPr>
        <w:t>to g</w:t>
      </w:r>
      <w:r w:rsidR="000E5346">
        <w:rPr>
          <w:rFonts w:ascii="Arial" w:hAnsi="Arial" w:cs="Arial"/>
          <w:sz w:val="24"/>
          <w:szCs w:val="24"/>
          <w:lang w:val="en-US"/>
        </w:rPr>
        <w:t xml:space="preserve">ive </w:t>
      </w:r>
      <w:r w:rsidRPr="00AA33FC">
        <w:rPr>
          <w:rFonts w:ascii="Arial" w:hAnsi="Arial" w:cs="Arial"/>
          <w:sz w:val="24"/>
          <w:szCs w:val="24"/>
          <w:lang w:val="en-US"/>
        </w:rPr>
        <w:t xml:space="preserve">cheaper and instant access to </w:t>
      </w:r>
      <w:r w:rsidR="00853930">
        <w:rPr>
          <w:rFonts w:ascii="Arial" w:hAnsi="Arial" w:cs="Arial"/>
          <w:sz w:val="24"/>
          <w:szCs w:val="24"/>
          <w:lang w:val="en-US"/>
        </w:rPr>
        <w:t>SSB</w:t>
      </w:r>
      <w:r w:rsidR="00853930" w:rsidRPr="00AA33FC">
        <w:rPr>
          <w:rFonts w:ascii="Arial" w:hAnsi="Arial" w:cs="Arial"/>
          <w:sz w:val="24"/>
          <w:szCs w:val="24"/>
          <w:lang w:val="en-US"/>
        </w:rPr>
        <w:t xml:space="preserve"> </w:t>
      </w:r>
      <w:r w:rsidRPr="00AA33FC">
        <w:rPr>
          <w:rFonts w:ascii="Arial" w:hAnsi="Arial" w:cs="Arial"/>
          <w:sz w:val="24"/>
          <w:szCs w:val="24"/>
          <w:lang w:val="en-US"/>
        </w:rPr>
        <w:t xml:space="preserve">register data leads to a bigger potential for usage from researchers and students who otherwise would not be </w:t>
      </w:r>
      <w:r w:rsidRPr="00AA33FC">
        <w:rPr>
          <w:rFonts w:ascii="Arial" w:hAnsi="Arial" w:cs="Arial"/>
          <w:sz w:val="24"/>
          <w:szCs w:val="24"/>
          <w:lang w:val="en-US"/>
        </w:rPr>
        <w:lastRenderedPageBreak/>
        <w:t xml:space="preserve">able to </w:t>
      </w:r>
      <w:r w:rsidR="00040EBD">
        <w:rPr>
          <w:rFonts w:ascii="Arial" w:hAnsi="Arial" w:cs="Arial"/>
          <w:sz w:val="24"/>
          <w:szCs w:val="24"/>
          <w:lang w:val="en-US"/>
        </w:rPr>
        <w:t>access</w:t>
      </w:r>
      <w:r w:rsidRPr="00AA33FC">
        <w:rPr>
          <w:rFonts w:ascii="Arial" w:hAnsi="Arial" w:cs="Arial"/>
          <w:sz w:val="24"/>
          <w:szCs w:val="24"/>
          <w:lang w:val="en-US"/>
        </w:rPr>
        <w:t xml:space="preserve"> register data. Easy, cheap and fast online access to microdata for research </w:t>
      </w:r>
      <w:r w:rsidR="00040EBD">
        <w:rPr>
          <w:rFonts w:ascii="Arial" w:hAnsi="Arial" w:cs="Arial"/>
          <w:sz w:val="24"/>
          <w:szCs w:val="24"/>
          <w:lang w:val="en-US"/>
        </w:rPr>
        <w:t>should</w:t>
      </w:r>
      <w:r w:rsidRPr="00AA33FC">
        <w:rPr>
          <w:rFonts w:ascii="Arial" w:hAnsi="Arial" w:cs="Arial"/>
          <w:sz w:val="24"/>
          <w:szCs w:val="24"/>
          <w:lang w:val="en-US"/>
        </w:rPr>
        <w:t xml:space="preserve"> lead to more research and more published articles.</w:t>
      </w:r>
    </w:p>
    <w:p w14:paraId="6047966E" w14:textId="6AC441B5" w:rsidR="00FC2CD0" w:rsidRPr="00AA33FC" w:rsidRDefault="00FC2CD0" w:rsidP="00FC2CD0">
      <w:pPr>
        <w:spacing w:before="120" w:after="0" w:line="360" w:lineRule="auto"/>
        <w:rPr>
          <w:rFonts w:ascii="Arial" w:hAnsi="Arial" w:cs="Arial"/>
          <w:sz w:val="24"/>
          <w:szCs w:val="24"/>
          <w:lang w:val="en-US"/>
        </w:rPr>
      </w:pPr>
      <w:r w:rsidRPr="00AA33FC">
        <w:rPr>
          <w:rFonts w:ascii="Arial" w:hAnsi="Arial" w:cs="Arial"/>
          <w:sz w:val="24"/>
          <w:szCs w:val="24"/>
          <w:lang w:val="en-US"/>
        </w:rPr>
        <w:t xml:space="preserve">Microdata.no has </w:t>
      </w:r>
      <w:r w:rsidR="00040EBD">
        <w:rPr>
          <w:rFonts w:ascii="Arial" w:hAnsi="Arial" w:cs="Arial"/>
          <w:sz w:val="24"/>
          <w:szCs w:val="24"/>
          <w:lang w:val="en-US"/>
        </w:rPr>
        <w:t>great</w:t>
      </w:r>
      <w:r w:rsidRPr="00AA33FC">
        <w:rPr>
          <w:rFonts w:ascii="Arial" w:hAnsi="Arial" w:cs="Arial"/>
          <w:sz w:val="24"/>
          <w:szCs w:val="24"/>
          <w:lang w:val="en-US"/>
        </w:rPr>
        <w:t xml:space="preserve"> potential at universities and colleges as register data is expensive and difficult to obtain. </w:t>
      </w:r>
      <w:r w:rsidR="0094740A">
        <w:rPr>
          <w:rFonts w:ascii="Arial" w:hAnsi="Arial" w:cs="Arial"/>
          <w:sz w:val="24"/>
          <w:szCs w:val="24"/>
          <w:lang w:val="en-US"/>
        </w:rPr>
        <w:t>R</w:t>
      </w:r>
      <w:r w:rsidRPr="00AA33FC">
        <w:rPr>
          <w:rFonts w:ascii="Arial" w:hAnsi="Arial" w:cs="Arial"/>
          <w:sz w:val="24"/>
          <w:szCs w:val="24"/>
          <w:lang w:val="en-US"/>
        </w:rPr>
        <w:t xml:space="preserve">egister data </w:t>
      </w:r>
      <w:r w:rsidR="002252B8">
        <w:rPr>
          <w:rFonts w:ascii="Arial" w:hAnsi="Arial" w:cs="Arial"/>
          <w:sz w:val="24"/>
          <w:szCs w:val="24"/>
          <w:lang w:val="en-US"/>
        </w:rPr>
        <w:t>is expensive and difficult to obtain, and therefore seldom used as a part of the</w:t>
      </w:r>
      <w:r w:rsidR="006C4D25">
        <w:rPr>
          <w:rFonts w:ascii="Arial" w:hAnsi="Arial" w:cs="Arial"/>
          <w:sz w:val="24"/>
          <w:szCs w:val="24"/>
          <w:lang w:val="en-US"/>
        </w:rPr>
        <w:t xml:space="preserve"> curriculum at universities and colleges. Microdata.</w:t>
      </w:r>
      <w:r w:rsidRPr="00AA33FC">
        <w:rPr>
          <w:rFonts w:ascii="Arial" w:hAnsi="Arial" w:cs="Arial"/>
          <w:sz w:val="24"/>
          <w:szCs w:val="24"/>
          <w:lang w:val="en-US"/>
        </w:rPr>
        <w:t xml:space="preserve">no gives the institutions a possibility to use register data as a way of introduction to method analytics. </w:t>
      </w:r>
      <w:r w:rsidR="009C06CF">
        <w:rPr>
          <w:rFonts w:ascii="Arial" w:hAnsi="Arial" w:cs="Arial"/>
          <w:sz w:val="24"/>
          <w:szCs w:val="24"/>
          <w:lang w:val="en-US"/>
        </w:rPr>
        <w:t xml:space="preserve">The </w:t>
      </w:r>
      <w:r w:rsidRPr="00AA33FC">
        <w:rPr>
          <w:rFonts w:ascii="Arial" w:hAnsi="Arial" w:cs="Arial"/>
          <w:sz w:val="24"/>
          <w:szCs w:val="24"/>
          <w:lang w:val="en-US"/>
        </w:rPr>
        <w:t xml:space="preserve">Norwegian University of Science and Technology has recently </w:t>
      </w:r>
      <w:r w:rsidR="009C06CF">
        <w:rPr>
          <w:rFonts w:ascii="Arial" w:hAnsi="Arial" w:cs="Arial"/>
          <w:sz w:val="24"/>
          <w:szCs w:val="24"/>
          <w:lang w:val="en-US"/>
        </w:rPr>
        <w:t>hired</w:t>
      </w:r>
      <w:r w:rsidRPr="00AA33FC">
        <w:rPr>
          <w:rFonts w:ascii="Arial" w:hAnsi="Arial" w:cs="Arial"/>
          <w:sz w:val="24"/>
          <w:szCs w:val="24"/>
          <w:lang w:val="en-US"/>
        </w:rPr>
        <w:t xml:space="preserve"> a doctoral candidate to explore how the institution can utilize microdata.no to its purposes. </w:t>
      </w:r>
    </w:p>
    <w:p w14:paraId="2E890CEF" w14:textId="330ABA4B" w:rsidR="00FC2CD0" w:rsidRDefault="00FC2CD0" w:rsidP="00D620FC">
      <w:pPr>
        <w:spacing w:before="120" w:after="0" w:line="360" w:lineRule="auto"/>
        <w:rPr>
          <w:rFonts w:ascii="Arial" w:hAnsi="Arial" w:cs="Arial"/>
          <w:sz w:val="24"/>
          <w:szCs w:val="24"/>
          <w:lang w:val="en-US"/>
        </w:rPr>
      </w:pPr>
      <w:r w:rsidRPr="00AA33FC">
        <w:rPr>
          <w:rFonts w:ascii="Arial" w:hAnsi="Arial" w:cs="Arial"/>
          <w:sz w:val="24"/>
          <w:szCs w:val="24"/>
          <w:lang w:val="en-US"/>
        </w:rPr>
        <w:t xml:space="preserve">One of the key features of microdata.no is the privacy-by-design that ensures that end-users are not able to identify </w:t>
      </w:r>
      <w:r w:rsidR="009C06CF">
        <w:rPr>
          <w:rFonts w:ascii="Arial" w:hAnsi="Arial" w:cs="Arial"/>
          <w:sz w:val="24"/>
          <w:szCs w:val="24"/>
          <w:lang w:val="en-US"/>
        </w:rPr>
        <w:t>individuals</w:t>
      </w:r>
      <w:r w:rsidRPr="00AA33FC">
        <w:rPr>
          <w:rFonts w:ascii="Arial" w:hAnsi="Arial" w:cs="Arial"/>
          <w:sz w:val="24"/>
          <w:szCs w:val="24"/>
          <w:lang w:val="en-US"/>
        </w:rPr>
        <w:t xml:space="preserve"> when analyzing data. The Norwegian Data Protection Authority (DPA) has previously stressed the importance of RAIRD because of its privacy-by-design technology</w:t>
      </w:r>
      <w:r>
        <w:rPr>
          <w:rFonts w:ascii="Arial" w:hAnsi="Arial" w:cs="Arial"/>
          <w:sz w:val="24"/>
          <w:szCs w:val="24"/>
          <w:lang w:val="en-US"/>
        </w:rPr>
        <w:t xml:space="preserve"> (</w:t>
      </w:r>
      <w:proofErr w:type="spellStart"/>
      <w:r>
        <w:rPr>
          <w:rFonts w:ascii="Arial" w:hAnsi="Arial" w:cs="Arial"/>
          <w:sz w:val="24"/>
          <w:szCs w:val="24"/>
          <w:lang w:val="en-US"/>
        </w:rPr>
        <w:t>Buer</w:t>
      </w:r>
      <w:proofErr w:type="spellEnd"/>
      <w:r>
        <w:rPr>
          <w:rFonts w:ascii="Arial" w:hAnsi="Arial" w:cs="Arial"/>
          <w:sz w:val="24"/>
          <w:szCs w:val="24"/>
          <w:lang w:val="en-US"/>
        </w:rPr>
        <w:t xml:space="preserve"> et al, 2017)</w:t>
      </w:r>
      <w:r w:rsidRPr="00AA33FC">
        <w:rPr>
          <w:rFonts w:ascii="Arial" w:hAnsi="Arial" w:cs="Arial"/>
          <w:sz w:val="24"/>
          <w:szCs w:val="24"/>
          <w:lang w:val="en-US"/>
        </w:rPr>
        <w:t xml:space="preserve"> as “</w:t>
      </w:r>
      <w:r w:rsidR="009C06CF">
        <w:rPr>
          <w:rFonts w:ascii="Arial" w:hAnsi="Arial" w:cs="Arial"/>
          <w:sz w:val="24"/>
          <w:szCs w:val="24"/>
          <w:lang w:val="en-US"/>
        </w:rPr>
        <w:t>an advanced</w:t>
      </w:r>
      <w:r w:rsidRPr="00AA33FC">
        <w:rPr>
          <w:rFonts w:ascii="Arial" w:hAnsi="Arial" w:cs="Arial"/>
          <w:sz w:val="24"/>
          <w:szCs w:val="24"/>
          <w:lang w:val="en-US"/>
        </w:rPr>
        <w:t xml:space="preserve"> solution for data protection in research” (Thon, 2019)</w:t>
      </w:r>
      <w:r w:rsidRPr="00AA33FC" w:rsidDel="00013945">
        <w:rPr>
          <w:rStyle w:val="Fotnotereferanse"/>
          <w:rFonts w:ascii="Arial" w:hAnsi="Arial" w:cs="Arial"/>
          <w:sz w:val="24"/>
          <w:szCs w:val="24"/>
          <w:lang w:val="en-US"/>
        </w:rPr>
        <w:t xml:space="preserve"> </w:t>
      </w:r>
      <w:r w:rsidRPr="00AA33FC">
        <w:rPr>
          <w:rFonts w:ascii="Arial" w:hAnsi="Arial" w:cs="Arial"/>
          <w:sz w:val="24"/>
          <w:szCs w:val="24"/>
          <w:lang w:val="en-US"/>
        </w:rPr>
        <w:t xml:space="preserve">. Early 2019, </w:t>
      </w:r>
      <w:r>
        <w:rPr>
          <w:rFonts w:ascii="Arial" w:hAnsi="Arial" w:cs="Arial"/>
          <w:sz w:val="24"/>
          <w:szCs w:val="24"/>
          <w:lang w:val="en-US"/>
        </w:rPr>
        <w:t>mi</w:t>
      </w:r>
      <w:r w:rsidRPr="00AA33FC">
        <w:rPr>
          <w:rFonts w:ascii="Arial" w:hAnsi="Arial" w:cs="Arial"/>
          <w:sz w:val="24"/>
          <w:szCs w:val="24"/>
          <w:lang w:val="en-US"/>
        </w:rPr>
        <w:t xml:space="preserve">crodata.no won a “Best privacy-by-design 2018”- competition hosted by DPA. The jury emphasized that microdata.no removes the privacy risk of research on microdata, as well as </w:t>
      </w:r>
      <w:r w:rsidR="009C06CF">
        <w:rPr>
          <w:rFonts w:ascii="Arial" w:hAnsi="Arial" w:cs="Arial"/>
          <w:sz w:val="24"/>
          <w:szCs w:val="24"/>
          <w:lang w:val="en-US"/>
        </w:rPr>
        <w:t xml:space="preserve">giving </w:t>
      </w:r>
      <w:r w:rsidRPr="00AA33FC">
        <w:rPr>
          <w:rFonts w:ascii="Arial" w:hAnsi="Arial" w:cs="Arial"/>
          <w:sz w:val="24"/>
          <w:szCs w:val="24"/>
          <w:lang w:val="en-US"/>
        </w:rPr>
        <w:t>faster and less expensive access to data (DPA 2019).</w:t>
      </w:r>
    </w:p>
    <w:p w14:paraId="5AC20337" w14:textId="77777777" w:rsidR="00FC2CD0" w:rsidRPr="00B4706C" w:rsidRDefault="00FC2CD0" w:rsidP="009E6663">
      <w:pPr>
        <w:pStyle w:val="Overskrift1"/>
        <w:numPr>
          <w:ilvl w:val="0"/>
          <w:numId w:val="4"/>
        </w:numPr>
        <w:spacing w:before="360"/>
        <w:ind w:left="714" w:hanging="357"/>
        <w:rPr>
          <w:rFonts w:ascii="Arial" w:hAnsi="Arial" w:cs="Arial"/>
          <w:lang w:val="en-US"/>
        </w:rPr>
      </w:pPr>
      <w:r w:rsidRPr="00B4706C">
        <w:rPr>
          <w:rFonts w:ascii="Arial" w:hAnsi="Arial" w:cs="Arial"/>
          <w:lang w:val="en-US"/>
        </w:rPr>
        <w:t>What is microdata.no</w:t>
      </w:r>
    </w:p>
    <w:p w14:paraId="60023F61" w14:textId="77777777" w:rsidR="0002080A" w:rsidRPr="00D620FC" w:rsidRDefault="00722EDD" w:rsidP="00B4706C">
      <w:pPr>
        <w:pStyle w:val="Overskrift2"/>
        <w:numPr>
          <w:ilvl w:val="1"/>
          <w:numId w:val="4"/>
        </w:numPr>
        <w:spacing w:before="120" w:line="360" w:lineRule="auto"/>
        <w:rPr>
          <w:rFonts w:ascii="Arial" w:hAnsi="Arial" w:cs="Arial"/>
          <w:i/>
          <w:lang w:val="en-US"/>
        </w:rPr>
      </w:pPr>
      <w:r w:rsidRPr="00722EDD">
        <w:rPr>
          <w:rFonts w:ascii="Arial" w:hAnsi="Arial" w:cs="Arial"/>
          <w:i/>
          <w:lang w:val="en-US"/>
        </w:rPr>
        <w:t>RAIRD online Statistical Environment</w:t>
      </w:r>
      <w:r>
        <w:rPr>
          <w:rFonts w:ascii="Arial" w:hAnsi="Arial" w:cs="Arial"/>
          <w:i/>
          <w:lang w:val="en-US"/>
        </w:rPr>
        <w:t xml:space="preserve"> – </w:t>
      </w:r>
      <w:r w:rsidR="0002080A" w:rsidRPr="00D620FC">
        <w:rPr>
          <w:rFonts w:ascii="Arial" w:hAnsi="Arial" w:cs="Arial"/>
          <w:i/>
          <w:lang w:val="en-US"/>
        </w:rPr>
        <w:t>ROSE</w:t>
      </w:r>
    </w:p>
    <w:p w14:paraId="51464361" w14:textId="38911F3D" w:rsidR="005E5FD9" w:rsidRPr="00525B67" w:rsidRDefault="0002080A" w:rsidP="00D620FC">
      <w:pPr>
        <w:spacing w:before="120" w:after="0" w:line="360" w:lineRule="auto"/>
        <w:rPr>
          <w:rFonts w:ascii="Arial" w:hAnsi="Arial" w:cs="Arial"/>
          <w:sz w:val="24"/>
          <w:szCs w:val="24"/>
          <w:lang w:val="en-US"/>
        </w:rPr>
      </w:pPr>
      <w:r w:rsidRPr="00525B67">
        <w:rPr>
          <w:rFonts w:ascii="Arial" w:hAnsi="Arial" w:cs="Arial"/>
          <w:sz w:val="24"/>
          <w:szCs w:val="24"/>
          <w:lang w:val="en-US"/>
        </w:rPr>
        <w:t>ROSE is the online workspace</w:t>
      </w:r>
      <w:r w:rsidR="00722EDD" w:rsidRPr="00525B67">
        <w:rPr>
          <w:rFonts w:ascii="Arial" w:hAnsi="Arial" w:cs="Arial"/>
          <w:sz w:val="24"/>
          <w:szCs w:val="24"/>
          <w:lang w:val="en-US"/>
        </w:rPr>
        <w:t xml:space="preserve"> in microdata.no</w:t>
      </w:r>
      <w:r w:rsidRPr="00525B67">
        <w:rPr>
          <w:rFonts w:ascii="Arial" w:hAnsi="Arial" w:cs="Arial"/>
          <w:sz w:val="24"/>
          <w:szCs w:val="24"/>
          <w:lang w:val="en-US"/>
        </w:rPr>
        <w:t xml:space="preserve">, and it allows the end-user to interact with data through analytical exploration and metadata available within the system. </w:t>
      </w:r>
      <w:r w:rsidR="008C62EB" w:rsidRPr="00525B67">
        <w:rPr>
          <w:rFonts w:ascii="Arial" w:hAnsi="Arial" w:cs="Arial"/>
          <w:sz w:val="24"/>
          <w:szCs w:val="24"/>
          <w:lang w:val="en-US"/>
        </w:rPr>
        <w:t xml:space="preserve">A </w:t>
      </w:r>
      <w:r w:rsidR="00C541D2" w:rsidRPr="00525B67">
        <w:rPr>
          <w:rFonts w:ascii="Arial" w:hAnsi="Arial" w:cs="Arial"/>
          <w:sz w:val="24"/>
          <w:szCs w:val="24"/>
          <w:lang w:val="en-US"/>
        </w:rPr>
        <w:t xml:space="preserve">Statistical Disclosure System </w:t>
      </w:r>
      <w:r w:rsidR="006513A0" w:rsidRPr="00525B67">
        <w:rPr>
          <w:rFonts w:ascii="Arial" w:hAnsi="Arial" w:cs="Arial"/>
          <w:sz w:val="24"/>
          <w:szCs w:val="24"/>
          <w:lang w:val="en-US"/>
        </w:rPr>
        <w:t>(SDC)</w:t>
      </w:r>
      <w:r w:rsidRPr="00525B67">
        <w:rPr>
          <w:rFonts w:ascii="Arial" w:hAnsi="Arial" w:cs="Arial"/>
          <w:sz w:val="24"/>
          <w:szCs w:val="24"/>
          <w:lang w:val="en-US"/>
        </w:rPr>
        <w:t xml:space="preserve"> ensures </w:t>
      </w:r>
      <w:r w:rsidR="00DF38F6" w:rsidRPr="00525B67">
        <w:rPr>
          <w:rFonts w:ascii="Arial" w:hAnsi="Arial" w:cs="Arial"/>
          <w:sz w:val="24"/>
          <w:szCs w:val="24"/>
          <w:lang w:val="en-US"/>
        </w:rPr>
        <w:t xml:space="preserve">that all </w:t>
      </w:r>
      <w:r w:rsidRPr="00525B67">
        <w:rPr>
          <w:rFonts w:ascii="Arial" w:hAnsi="Arial" w:cs="Arial"/>
          <w:sz w:val="24"/>
          <w:szCs w:val="24"/>
          <w:lang w:val="en-US"/>
        </w:rPr>
        <w:t>output is anonymous. The system requires a web browser and is accessible to the end-user regardless of location.</w:t>
      </w:r>
      <w:r w:rsidR="005E5FD9" w:rsidRPr="00525B67">
        <w:rPr>
          <w:rFonts w:ascii="Arial" w:hAnsi="Arial" w:cs="Arial"/>
          <w:sz w:val="24"/>
          <w:szCs w:val="24"/>
          <w:lang w:val="en-US"/>
        </w:rPr>
        <w:t xml:space="preserve"> </w:t>
      </w:r>
      <w:r w:rsidR="00FE57E2" w:rsidRPr="00525B67">
        <w:rPr>
          <w:rFonts w:ascii="Arial" w:hAnsi="Arial" w:cs="Arial"/>
          <w:sz w:val="24"/>
          <w:szCs w:val="24"/>
          <w:lang w:val="en-US"/>
        </w:rPr>
        <w:t>The SDC is used to ensure that confidential information is not revealed, and the measures implemented are described in the user-manual</w:t>
      </w:r>
      <w:sdt>
        <w:sdtPr>
          <w:rPr>
            <w:rFonts w:ascii="Arial" w:hAnsi="Arial" w:cs="Arial"/>
            <w:sz w:val="24"/>
            <w:szCs w:val="24"/>
            <w:lang w:val="en-US"/>
          </w:rPr>
          <w:id w:val="-394360133"/>
          <w:citation/>
        </w:sdtPr>
        <w:sdtEndPr/>
        <w:sdtContent>
          <w:r w:rsidR="00FE57E2" w:rsidRPr="00525B67">
            <w:rPr>
              <w:rFonts w:ascii="Arial" w:hAnsi="Arial" w:cs="Arial"/>
              <w:sz w:val="24"/>
              <w:szCs w:val="24"/>
              <w:lang w:val="en-US"/>
            </w:rPr>
            <w:fldChar w:fldCharType="begin"/>
          </w:r>
          <w:r w:rsidR="00FE57E2" w:rsidRPr="00525B67">
            <w:rPr>
              <w:rFonts w:ascii="Arial" w:hAnsi="Arial" w:cs="Arial"/>
              <w:sz w:val="24"/>
              <w:szCs w:val="24"/>
              <w:lang w:val="en-US"/>
            </w:rPr>
            <w:instrText xml:space="preserve">CITATION Nor19 \l 1044 </w:instrText>
          </w:r>
          <w:r w:rsidR="00FE57E2" w:rsidRPr="00525B67">
            <w:rPr>
              <w:rFonts w:ascii="Arial" w:hAnsi="Arial" w:cs="Arial"/>
              <w:sz w:val="24"/>
              <w:szCs w:val="24"/>
              <w:lang w:val="en-US"/>
            </w:rPr>
            <w:fldChar w:fldCharType="separate"/>
          </w:r>
          <w:r w:rsidR="00FE57E2" w:rsidRPr="00525B67">
            <w:rPr>
              <w:rFonts w:ascii="Arial" w:hAnsi="Arial" w:cs="Arial"/>
              <w:noProof/>
              <w:sz w:val="24"/>
              <w:szCs w:val="24"/>
              <w:lang w:val="en-US"/>
            </w:rPr>
            <w:t xml:space="preserve"> (Microdata.no, 2019)</w:t>
          </w:r>
          <w:r w:rsidR="00FE57E2" w:rsidRPr="00525B67">
            <w:rPr>
              <w:rFonts w:ascii="Arial" w:hAnsi="Arial" w:cs="Arial"/>
              <w:sz w:val="24"/>
              <w:szCs w:val="24"/>
              <w:lang w:val="en-US"/>
            </w:rPr>
            <w:fldChar w:fldCharType="end"/>
          </w:r>
        </w:sdtContent>
      </w:sdt>
      <w:r w:rsidR="00FE57E2" w:rsidRPr="00525B67">
        <w:rPr>
          <w:rFonts w:ascii="Arial" w:hAnsi="Arial" w:cs="Arial"/>
          <w:sz w:val="24"/>
          <w:szCs w:val="24"/>
          <w:lang w:val="en-US"/>
        </w:rPr>
        <w:t xml:space="preserve">. </w:t>
      </w:r>
      <w:r w:rsidR="005E5FD9" w:rsidRPr="00525B67">
        <w:rPr>
          <w:rFonts w:ascii="Arial" w:hAnsi="Arial" w:cs="Arial"/>
          <w:sz w:val="24"/>
          <w:szCs w:val="24"/>
          <w:lang w:val="en-US"/>
        </w:rPr>
        <w:t>In short</w:t>
      </w:r>
      <w:r w:rsidR="007C79F2" w:rsidRPr="00525B67">
        <w:rPr>
          <w:rFonts w:ascii="Arial" w:hAnsi="Arial" w:cs="Arial"/>
          <w:sz w:val="24"/>
          <w:szCs w:val="24"/>
          <w:lang w:val="en-US"/>
        </w:rPr>
        <w:t>,</w:t>
      </w:r>
      <w:r w:rsidR="005E5FD9" w:rsidRPr="00525B67">
        <w:rPr>
          <w:rFonts w:ascii="Arial" w:hAnsi="Arial" w:cs="Arial"/>
          <w:sz w:val="24"/>
          <w:szCs w:val="24"/>
          <w:lang w:val="en-US"/>
        </w:rPr>
        <w:t xml:space="preserve"> they are as follows</w:t>
      </w:r>
    </w:p>
    <w:p w14:paraId="0F93C399" w14:textId="77777777" w:rsidR="00FE57E2" w:rsidRPr="00525B67" w:rsidRDefault="005E5FD9" w:rsidP="00B310FF">
      <w:pPr>
        <w:pStyle w:val="Listeavsnitt"/>
        <w:numPr>
          <w:ilvl w:val="0"/>
          <w:numId w:val="5"/>
        </w:numPr>
        <w:spacing w:before="120" w:after="0" w:line="360" w:lineRule="auto"/>
        <w:rPr>
          <w:rFonts w:ascii="Arial" w:hAnsi="Arial" w:cs="Arial"/>
          <w:sz w:val="24"/>
          <w:szCs w:val="24"/>
          <w:lang w:val="en-US"/>
        </w:rPr>
      </w:pPr>
      <w:r w:rsidRPr="00525B67">
        <w:rPr>
          <w:rFonts w:ascii="Arial" w:hAnsi="Arial" w:cs="Arial"/>
          <w:sz w:val="24"/>
          <w:szCs w:val="24"/>
          <w:lang w:val="en-US"/>
        </w:rPr>
        <w:t>T</w:t>
      </w:r>
      <w:r w:rsidR="00FE57E2" w:rsidRPr="00525B67">
        <w:rPr>
          <w:rFonts w:ascii="Arial" w:hAnsi="Arial" w:cs="Arial"/>
          <w:sz w:val="24"/>
          <w:szCs w:val="24"/>
          <w:lang w:val="en-US"/>
        </w:rPr>
        <w:t>he end-users are not allowed to define populations of less than one thousand. Any attempt to do so will return an error from the system.</w:t>
      </w:r>
    </w:p>
    <w:p w14:paraId="32C37284" w14:textId="33ECADAA" w:rsidR="00FE57E2" w:rsidRPr="00525B67" w:rsidRDefault="00FE57E2" w:rsidP="00B310FF">
      <w:pPr>
        <w:pStyle w:val="Listeavsnitt"/>
        <w:numPr>
          <w:ilvl w:val="0"/>
          <w:numId w:val="5"/>
        </w:numPr>
        <w:spacing w:before="120" w:after="0" w:line="360" w:lineRule="auto"/>
        <w:rPr>
          <w:rFonts w:ascii="Arial" w:hAnsi="Arial" w:cs="Arial"/>
          <w:sz w:val="24"/>
          <w:szCs w:val="24"/>
          <w:lang w:val="en-US"/>
        </w:rPr>
      </w:pPr>
      <w:r w:rsidRPr="00525B67">
        <w:rPr>
          <w:rFonts w:ascii="Arial" w:hAnsi="Arial" w:cs="Arial"/>
          <w:sz w:val="24"/>
          <w:szCs w:val="24"/>
          <w:lang w:val="en-US"/>
        </w:rPr>
        <w:t xml:space="preserve">To </w:t>
      </w:r>
      <w:r w:rsidR="005E5FD9" w:rsidRPr="00525B67">
        <w:rPr>
          <w:rFonts w:ascii="Arial" w:hAnsi="Arial" w:cs="Arial"/>
          <w:sz w:val="24"/>
          <w:szCs w:val="24"/>
          <w:lang w:val="en-US"/>
        </w:rPr>
        <w:t xml:space="preserve">minimize the identification risk connected to extremes, microdata.no uses a technique called </w:t>
      </w:r>
      <w:r w:rsidR="009C0B65" w:rsidRPr="00525B67">
        <w:rPr>
          <w:rFonts w:ascii="Arial" w:hAnsi="Arial" w:cs="Arial"/>
          <w:sz w:val="24"/>
          <w:szCs w:val="24"/>
        </w:rPr>
        <w:t>win</w:t>
      </w:r>
      <w:r w:rsidR="009C0B65">
        <w:rPr>
          <w:rFonts w:ascii="Arial" w:hAnsi="Arial" w:cs="Arial"/>
          <w:sz w:val="24"/>
          <w:szCs w:val="24"/>
        </w:rPr>
        <w:t>s</w:t>
      </w:r>
      <w:r w:rsidR="009C0B65" w:rsidRPr="00525B67">
        <w:rPr>
          <w:rFonts w:ascii="Arial" w:hAnsi="Arial" w:cs="Arial"/>
          <w:sz w:val="24"/>
          <w:szCs w:val="24"/>
        </w:rPr>
        <w:t>ori</w:t>
      </w:r>
      <w:r w:rsidR="009C0B65">
        <w:rPr>
          <w:rFonts w:ascii="Arial" w:hAnsi="Arial" w:cs="Arial"/>
          <w:sz w:val="24"/>
          <w:szCs w:val="24"/>
        </w:rPr>
        <w:t>z</w:t>
      </w:r>
      <w:r w:rsidR="009C0B65" w:rsidRPr="00525B67">
        <w:rPr>
          <w:rFonts w:ascii="Arial" w:hAnsi="Arial" w:cs="Arial"/>
          <w:sz w:val="24"/>
          <w:szCs w:val="24"/>
        </w:rPr>
        <w:t>ation.</w:t>
      </w:r>
      <w:r w:rsidR="005E5FD9" w:rsidRPr="00525B67">
        <w:rPr>
          <w:rFonts w:ascii="Arial" w:hAnsi="Arial" w:cs="Arial"/>
          <w:sz w:val="24"/>
          <w:szCs w:val="24"/>
          <w:lang w:val="en-US"/>
        </w:rPr>
        <w:t xml:space="preserve"> When importing continuous variables, the platform changes the values of the highest 1% to the 99</w:t>
      </w:r>
      <w:r w:rsidR="005E5FD9" w:rsidRPr="00525B67">
        <w:rPr>
          <w:rFonts w:ascii="Arial" w:hAnsi="Arial" w:cs="Arial"/>
          <w:sz w:val="24"/>
          <w:szCs w:val="24"/>
          <w:vertAlign w:val="superscript"/>
          <w:lang w:val="en-US"/>
        </w:rPr>
        <w:t>th</w:t>
      </w:r>
      <w:r w:rsidR="005E5FD9" w:rsidRPr="00525B67">
        <w:rPr>
          <w:rFonts w:ascii="Arial" w:hAnsi="Arial" w:cs="Arial"/>
          <w:sz w:val="24"/>
          <w:szCs w:val="24"/>
          <w:lang w:val="en-US"/>
        </w:rPr>
        <w:t xml:space="preserve"> percentile, and the </w:t>
      </w:r>
      <w:r w:rsidR="005E5FD9" w:rsidRPr="00525B67">
        <w:rPr>
          <w:rFonts w:ascii="Arial" w:hAnsi="Arial" w:cs="Arial"/>
          <w:sz w:val="24"/>
          <w:szCs w:val="24"/>
          <w:lang w:val="en-US"/>
        </w:rPr>
        <w:lastRenderedPageBreak/>
        <w:t>value of the lowest 1% to the 1</w:t>
      </w:r>
      <w:r w:rsidR="005E5FD9" w:rsidRPr="00525B67">
        <w:rPr>
          <w:rFonts w:ascii="Arial" w:hAnsi="Arial" w:cs="Arial"/>
          <w:sz w:val="24"/>
          <w:szCs w:val="24"/>
          <w:vertAlign w:val="superscript"/>
          <w:lang w:val="en-US"/>
        </w:rPr>
        <w:t>st</w:t>
      </w:r>
      <w:r w:rsidR="005E5FD9" w:rsidRPr="00525B67">
        <w:rPr>
          <w:rFonts w:ascii="Arial" w:hAnsi="Arial" w:cs="Arial"/>
          <w:sz w:val="24"/>
          <w:szCs w:val="24"/>
          <w:lang w:val="en-US"/>
        </w:rPr>
        <w:t xml:space="preserve"> percentile. It affects all counts, statistics, and graphical plots. </w:t>
      </w:r>
    </w:p>
    <w:p w14:paraId="0F0CF2B2" w14:textId="57FCB26D" w:rsidR="005E5FD9" w:rsidRPr="00525B67" w:rsidRDefault="005E5FD9" w:rsidP="005E5FD9">
      <w:pPr>
        <w:pStyle w:val="Listeavsnitt"/>
        <w:numPr>
          <w:ilvl w:val="0"/>
          <w:numId w:val="5"/>
        </w:numPr>
        <w:spacing w:before="120" w:after="0" w:line="360" w:lineRule="auto"/>
        <w:rPr>
          <w:rFonts w:ascii="Arial" w:hAnsi="Arial" w:cs="Arial"/>
          <w:sz w:val="24"/>
          <w:szCs w:val="24"/>
          <w:lang w:val="en-US"/>
        </w:rPr>
      </w:pPr>
      <w:r w:rsidRPr="00525B67">
        <w:rPr>
          <w:rFonts w:ascii="Arial" w:hAnsi="Arial" w:cs="Arial"/>
          <w:sz w:val="24"/>
          <w:szCs w:val="24"/>
          <w:lang w:val="en-US"/>
        </w:rPr>
        <w:t xml:space="preserve">All output counts are subject to noise. Noise </w:t>
      </w:r>
      <w:r w:rsidR="008C62EB" w:rsidRPr="00525B67">
        <w:rPr>
          <w:rFonts w:ascii="Arial" w:hAnsi="Arial" w:cs="Arial"/>
          <w:sz w:val="24"/>
          <w:szCs w:val="24"/>
          <w:lang w:val="en-US"/>
        </w:rPr>
        <w:t>a</w:t>
      </w:r>
      <w:r w:rsidRPr="00525B67">
        <w:rPr>
          <w:rFonts w:ascii="Arial" w:hAnsi="Arial" w:cs="Arial"/>
          <w:sz w:val="24"/>
          <w:szCs w:val="24"/>
          <w:lang w:val="en-US"/>
        </w:rPr>
        <w:t>ddition follows the principles described in Thompson et al (2013</w:t>
      </w:r>
      <w:r w:rsidRPr="00525B67">
        <w:rPr>
          <w:rFonts w:ascii="Arial" w:hAnsi="Arial" w:cs="Arial"/>
          <w:noProof/>
          <w:sz w:val="24"/>
          <w:szCs w:val="24"/>
          <w:lang w:val="en-US"/>
        </w:rPr>
        <w:t>)</w:t>
      </w:r>
      <w:r w:rsidRPr="00525B67">
        <w:rPr>
          <w:rFonts w:ascii="Arial" w:hAnsi="Arial" w:cs="Arial"/>
          <w:sz w:val="24"/>
          <w:szCs w:val="24"/>
          <w:lang w:val="en-US"/>
        </w:rPr>
        <w:t>. The noise is constant, resulting in the same totals when the same aggregations are made, based on the same data</w:t>
      </w:r>
      <w:r w:rsidRPr="00525B67">
        <w:rPr>
          <w:rFonts w:ascii="Arial" w:hAnsi="Arial" w:cs="Arial"/>
          <w:noProof/>
          <w:sz w:val="24"/>
          <w:szCs w:val="24"/>
          <w:lang w:val="en-US"/>
        </w:rPr>
        <w:t xml:space="preserve"> (Heldal et al, 2015)</w:t>
      </w:r>
      <w:r w:rsidRPr="00525B67">
        <w:rPr>
          <w:rFonts w:ascii="Arial" w:hAnsi="Arial" w:cs="Arial"/>
          <w:sz w:val="24"/>
          <w:szCs w:val="24"/>
          <w:lang w:val="en-US"/>
        </w:rPr>
        <w:t>.</w:t>
      </w:r>
    </w:p>
    <w:p w14:paraId="7EC747BD" w14:textId="3E0D41DD" w:rsidR="005E5FD9" w:rsidRPr="00525B67" w:rsidRDefault="005E5FD9" w:rsidP="005E5FD9">
      <w:pPr>
        <w:pStyle w:val="Ingenmellomrom"/>
        <w:numPr>
          <w:ilvl w:val="0"/>
          <w:numId w:val="5"/>
        </w:numPr>
        <w:spacing w:before="120" w:line="360" w:lineRule="auto"/>
        <w:rPr>
          <w:rFonts w:ascii="Arial" w:hAnsi="Arial" w:cs="Arial"/>
          <w:sz w:val="24"/>
          <w:szCs w:val="24"/>
        </w:rPr>
      </w:pPr>
      <w:r w:rsidRPr="00525B67">
        <w:rPr>
          <w:rFonts w:ascii="Arial" w:hAnsi="Arial" w:cs="Arial"/>
          <w:sz w:val="24"/>
          <w:szCs w:val="24"/>
        </w:rPr>
        <w:t>According to Heldal et al (2015) „Scatterplots must be presented in such a way that the value of the ‘second’ variable cannot be read too accurately from the ‘first’”. In microdata.no, hexbin-plot has been used a</w:t>
      </w:r>
      <w:r w:rsidR="004F610A" w:rsidRPr="00525B67">
        <w:rPr>
          <w:rFonts w:ascii="Arial" w:hAnsi="Arial" w:cs="Arial"/>
          <w:sz w:val="24"/>
          <w:szCs w:val="24"/>
        </w:rPr>
        <w:t>s</w:t>
      </w:r>
      <w:r w:rsidRPr="00525B67">
        <w:rPr>
          <w:rFonts w:ascii="Arial" w:hAnsi="Arial" w:cs="Arial"/>
          <w:sz w:val="24"/>
          <w:szCs w:val="24"/>
        </w:rPr>
        <w:t xml:space="preserve"> </w:t>
      </w:r>
      <w:r w:rsidR="004F610A" w:rsidRPr="00525B67">
        <w:rPr>
          <w:rFonts w:ascii="Arial" w:hAnsi="Arial" w:cs="Arial"/>
          <w:sz w:val="24"/>
          <w:szCs w:val="24"/>
        </w:rPr>
        <w:t xml:space="preserve">a </w:t>
      </w:r>
      <w:r w:rsidRPr="00525B67">
        <w:rPr>
          <w:rFonts w:ascii="Arial" w:hAnsi="Arial" w:cs="Arial"/>
          <w:sz w:val="24"/>
          <w:szCs w:val="24"/>
        </w:rPr>
        <w:t xml:space="preserve">protective measure. Hexbinplot divides the geopgraphical area in hexagons scaled from the smallest and largest values. These values are already affected by </w:t>
      </w:r>
      <w:r w:rsidR="003844B4">
        <w:rPr>
          <w:rFonts w:ascii="Arial" w:hAnsi="Arial" w:cs="Arial"/>
          <w:sz w:val="24"/>
          <w:szCs w:val="24"/>
        </w:rPr>
        <w:t xml:space="preserve">the previously mentioned </w:t>
      </w:r>
      <w:r w:rsidRPr="00525B67">
        <w:rPr>
          <w:rFonts w:ascii="Arial" w:hAnsi="Arial" w:cs="Arial"/>
          <w:sz w:val="24"/>
          <w:szCs w:val="24"/>
        </w:rPr>
        <w:t>win</w:t>
      </w:r>
      <w:r w:rsidR="006C4D25">
        <w:rPr>
          <w:rFonts w:ascii="Arial" w:hAnsi="Arial" w:cs="Arial"/>
          <w:sz w:val="24"/>
          <w:szCs w:val="24"/>
        </w:rPr>
        <w:t>s</w:t>
      </w:r>
      <w:r w:rsidRPr="00525B67">
        <w:rPr>
          <w:rFonts w:ascii="Arial" w:hAnsi="Arial" w:cs="Arial"/>
          <w:sz w:val="24"/>
          <w:szCs w:val="24"/>
        </w:rPr>
        <w:t>ori</w:t>
      </w:r>
      <w:r w:rsidR="006C4D25">
        <w:rPr>
          <w:rFonts w:ascii="Arial" w:hAnsi="Arial" w:cs="Arial"/>
          <w:sz w:val="24"/>
          <w:szCs w:val="24"/>
        </w:rPr>
        <w:t>z</w:t>
      </w:r>
      <w:r w:rsidRPr="00525B67">
        <w:rPr>
          <w:rFonts w:ascii="Arial" w:hAnsi="Arial" w:cs="Arial"/>
          <w:sz w:val="24"/>
          <w:szCs w:val="24"/>
        </w:rPr>
        <w:t>ation</w:t>
      </w:r>
      <w:bookmarkStart w:id="1" w:name="_GoBack"/>
      <w:bookmarkEnd w:id="1"/>
      <w:r w:rsidRPr="00525B67">
        <w:rPr>
          <w:rFonts w:ascii="Arial" w:hAnsi="Arial" w:cs="Arial"/>
          <w:sz w:val="24"/>
          <w:szCs w:val="24"/>
        </w:rPr>
        <w:t xml:space="preserve">. The number of observations in the hexagons are represented with different grades of colour as potrayed in figure 1. The </w:t>
      </w:r>
      <w:r w:rsidR="006C4D25">
        <w:rPr>
          <w:rFonts w:ascii="Arial" w:hAnsi="Arial" w:cs="Arial"/>
          <w:sz w:val="24"/>
          <w:szCs w:val="24"/>
        </w:rPr>
        <w:t xml:space="preserve">range of units or individuals </w:t>
      </w:r>
      <w:r w:rsidR="001528DE">
        <w:rPr>
          <w:rFonts w:ascii="Arial" w:hAnsi="Arial" w:cs="Arial"/>
          <w:sz w:val="24"/>
          <w:szCs w:val="24"/>
        </w:rPr>
        <w:t xml:space="preserve">represented </w:t>
      </w:r>
      <w:r w:rsidR="005B5F9E">
        <w:rPr>
          <w:rFonts w:ascii="Arial" w:hAnsi="Arial" w:cs="Arial"/>
          <w:sz w:val="24"/>
          <w:szCs w:val="24"/>
        </w:rPr>
        <w:t xml:space="preserve">in each hexagon </w:t>
      </w:r>
      <w:r w:rsidR="006C4D25">
        <w:rPr>
          <w:rFonts w:ascii="Arial" w:hAnsi="Arial" w:cs="Arial"/>
          <w:sz w:val="24"/>
          <w:szCs w:val="24"/>
        </w:rPr>
        <w:t xml:space="preserve">are equally </w:t>
      </w:r>
      <w:r w:rsidR="001528DE">
        <w:rPr>
          <w:rFonts w:ascii="Arial" w:hAnsi="Arial" w:cs="Arial"/>
          <w:sz w:val="24"/>
          <w:szCs w:val="24"/>
        </w:rPr>
        <w:t xml:space="preserve">long </w:t>
      </w:r>
      <w:r w:rsidRPr="00525B67">
        <w:rPr>
          <w:rFonts w:ascii="Arial" w:hAnsi="Arial" w:cs="Arial"/>
          <w:sz w:val="24"/>
          <w:szCs w:val="24"/>
        </w:rPr>
        <w:t>and automatically adjusted by the distribution of data</w:t>
      </w:r>
      <w:sdt>
        <w:sdtPr>
          <w:rPr>
            <w:rFonts w:ascii="Arial" w:hAnsi="Arial" w:cs="Arial"/>
            <w:sz w:val="24"/>
            <w:szCs w:val="24"/>
          </w:rPr>
          <w:id w:val="-1092239539"/>
          <w:citation/>
        </w:sdtPr>
        <w:sdtEndPr/>
        <w:sdtContent>
          <w:r w:rsidRPr="00525B67">
            <w:rPr>
              <w:rFonts w:ascii="Arial" w:hAnsi="Arial" w:cs="Arial"/>
              <w:sz w:val="24"/>
              <w:szCs w:val="24"/>
            </w:rPr>
            <w:fldChar w:fldCharType="begin"/>
          </w:r>
          <w:r w:rsidRPr="00525B67">
            <w:rPr>
              <w:rFonts w:ascii="Arial" w:hAnsi="Arial" w:cs="Arial"/>
              <w:sz w:val="24"/>
              <w:szCs w:val="24"/>
              <w:lang w:val="en-US"/>
            </w:rPr>
            <w:instrText xml:space="preserve">CITATION Nor19 \l 1044 </w:instrText>
          </w:r>
          <w:r w:rsidRPr="00525B67">
            <w:rPr>
              <w:rFonts w:ascii="Arial" w:hAnsi="Arial" w:cs="Arial"/>
              <w:sz w:val="24"/>
              <w:szCs w:val="24"/>
            </w:rPr>
            <w:fldChar w:fldCharType="separate"/>
          </w:r>
          <w:r w:rsidRPr="00525B67">
            <w:rPr>
              <w:rFonts w:ascii="Arial" w:hAnsi="Arial" w:cs="Arial"/>
              <w:noProof/>
              <w:sz w:val="24"/>
              <w:szCs w:val="24"/>
              <w:lang w:val="en-US"/>
            </w:rPr>
            <w:t xml:space="preserve"> (Microdata.no, 2019)</w:t>
          </w:r>
          <w:r w:rsidRPr="00525B67">
            <w:rPr>
              <w:rFonts w:ascii="Arial" w:hAnsi="Arial" w:cs="Arial"/>
              <w:sz w:val="24"/>
              <w:szCs w:val="24"/>
            </w:rPr>
            <w:fldChar w:fldCharType="end"/>
          </w:r>
        </w:sdtContent>
      </w:sdt>
      <w:r w:rsidRPr="00525B67">
        <w:rPr>
          <w:rFonts w:ascii="Arial" w:hAnsi="Arial" w:cs="Arial"/>
          <w:sz w:val="24"/>
          <w:szCs w:val="24"/>
        </w:rPr>
        <w:t>.</w:t>
      </w:r>
    </w:p>
    <w:p w14:paraId="3E181CE4" w14:textId="77777777" w:rsidR="008C62EB" w:rsidRDefault="00A07F9D" w:rsidP="00F4044F">
      <w:pPr>
        <w:pStyle w:val="Ingenmellomrom"/>
        <w:keepNext/>
        <w:spacing w:before="120" w:line="360" w:lineRule="auto"/>
        <w:ind w:left="720"/>
        <w:jc w:val="center"/>
      </w:pPr>
      <w:r w:rsidRPr="004E2EB5">
        <w:rPr>
          <w:rFonts w:ascii="Arial" w:hAnsi="Arial" w:cs="Arial"/>
          <w:noProof/>
          <w:lang w:val="en-US"/>
        </w:rPr>
        <w:drawing>
          <wp:inline distT="0" distB="0" distL="0" distR="0" wp14:anchorId="268D9AC8" wp14:editId="2177A9AC">
            <wp:extent cx="4290954" cy="2717320"/>
            <wp:effectExtent l="0" t="0" r="0" b="698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7264" cy="2752980"/>
                    </a:xfrm>
                    <a:prstGeom prst="rect">
                      <a:avLst/>
                    </a:prstGeom>
                  </pic:spPr>
                </pic:pic>
              </a:graphicData>
            </a:graphic>
          </wp:inline>
        </w:drawing>
      </w:r>
    </w:p>
    <w:p w14:paraId="3E191ACA" w14:textId="77777777" w:rsidR="00A07F9D" w:rsidRPr="004E2EB5" w:rsidRDefault="008C62EB" w:rsidP="00F4044F">
      <w:pPr>
        <w:pStyle w:val="Bildetekst"/>
        <w:jc w:val="center"/>
        <w:rPr>
          <w:rFonts w:ascii="Arial" w:hAnsi="Arial" w:cs="Arial"/>
          <w:lang w:val="en-US"/>
        </w:rPr>
      </w:pPr>
      <w:r>
        <w:t xml:space="preserve">Figure </w:t>
      </w:r>
      <w:r w:rsidR="00B45C74">
        <w:fldChar w:fldCharType="begin"/>
      </w:r>
      <w:r w:rsidR="00B45C74">
        <w:instrText xml:space="preserve"> SEQ Figure \* ARABIC </w:instrText>
      </w:r>
      <w:r w:rsidR="00B45C74">
        <w:fldChar w:fldCharType="separate"/>
      </w:r>
      <w:r w:rsidR="00F4044F">
        <w:rPr>
          <w:noProof/>
        </w:rPr>
        <w:t>1</w:t>
      </w:r>
      <w:r w:rsidR="00B45C74">
        <w:rPr>
          <w:noProof/>
        </w:rPr>
        <w:fldChar w:fldCharType="end"/>
      </w:r>
      <w:r>
        <w:t xml:space="preserve">: Hexbin-plot from microdata.no. Darker color in hexagons illustrates higher number of observations. </w:t>
      </w:r>
      <w:r w:rsidR="00F4044F">
        <w:br/>
      </w:r>
      <w:r>
        <w:t>source: www.microdata.no/rose</w:t>
      </w:r>
    </w:p>
    <w:p w14:paraId="6425878E" w14:textId="3F3B1010" w:rsidR="00A07F9D" w:rsidRPr="00525B67" w:rsidRDefault="00A07F9D" w:rsidP="005E5FD9">
      <w:pPr>
        <w:pStyle w:val="Ingenmellomrom"/>
        <w:numPr>
          <w:ilvl w:val="0"/>
          <w:numId w:val="5"/>
        </w:numPr>
        <w:spacing w:before="120" w:line="360" w:lineRule="auto"/>
        <w:rPr>
          <w:rFonts w:ascii="Arial" w:hAnsi="Arial" w:cs="Arial"/>
          <w:sz w:val="24"/>
          <w:szCs w:val="24"/>
        </w:rPr>
      </w:pPr>
      <w:r w:rsidRPr="00525B67">
        <w:rPr>
          <w:rFonts w:ascii="Arial" w:hAnsi="Arial" w:cs="Arial"/>
          <w:sz w:val="24"/>
          <w:szCs w:val="24"/>
        </w:rPr>
        <w:t xml:space="preserve">All identifiers, both for </w:t>
      </w:r>
      <w:r w:rsidR="005642A1">
        <w:rPr>
          <w:rFonts w:ascii="Arial" w:hAnsi="Arial" w:cs="Arial"/>
          <w:sz w:val="24"/>
          <w:szCs w:val="24"/>
        </w:rPr>
        <w:t>individuals</w:t>
      </w:r>
      <w:r w:rsidR="005642A1" w:rsidRPr="00525B67">
        <w:rPr>
          <w:rFonts w:ascii="Arial" w:hAnsi="Arial" w:cs="Arial"/>
          <w:sz w:val="24"/>
          <w:szCs w:val="24"/>
        </w:rPr>
        <w:t xml:space="preserve"> </w:t>
      </w:r>
      <w:r w:rsidRPr="00525B67">
        <w:rPr>
          <w:rFonts w:ascii="Arial" w:hAnsi="Arial" w:cs="Arial"/>
          <w:sz w:val="24"/>
          <w:szCs w:val="24"/>
        </w:rPr>
        <w:t xml:space="preserve">and organisations, has been replaced by a pseudonym to ensure no personal information is a part of the data files used in microdata.no. </w:t>
      </w:r>
    </w:p>
    <w:p w14:paraId="0ECE3A11" w14:textId="77777777" w:rsidR="0002080A" w:rsidRPr="00D620FC" w:rsidRDefault="0002080A" w:rsidP="00CD51BB">
      <w:pPr>
        <w:pStyle w:val="Overskrift2"/>
        <w:numPr>
          <w:ilvl w:val="1"/>
          <w:numId w:val="4"/>
        </w:numPr>
        <w:spacing w:before="120" w:line="360" w:lineRule="auto"/>
        <w:rPr>
          <w:rFonts w:ascii="Arial" w:hAnsi="Arial" w:cs="Arial"/>
          <w:i/>
          <w:lang w:val="en-US"/>
        </w:rPr>
      </w:pPr>
      <w:r w:rsidRPr="00D620FC">
        <w:rPr>
          <w:rFonts w:ascii="Arial" w:hAnsi="Arial" w:cs="Arial"/>
          <w:i/>
          <w:lang w:val="en-US"/>
        </w:rPr>
        <w:lastRenderedPageBreak/>
        <w:t>Data</w:t>
      </w:r>
    </w:p>
    <w:p w14:paraId="18964BBC" w14:textId="32C70FE0" w:rsidR="0002080A" w:rsidRPr="00525B67" w:rsidRDefault="004F610A" w:rsidP="00D620FC">
      <w:pPr>
        <w:spacing w:before="120" w:after="0" w:line="360" w:lineRule="auto"/>
        <w:rPr>
          <w:rFonts w:ascii="Arial" w:hAnsi="Arial" w:cs="Arial"/>
          <w:sz w:val="24"/>
          <w:szCs w:val="24"/>
          <w:lang w:val="en-US"/>
        </w:rPr>
      </w:pPr>
      <w:r w:rsidRPr="00525B67">
        <w:rPr>
          <w:rFonts w:ascii="Arial" w:hAnsi="Arial" w:cs="Arial"/>
          <w:sz w:val="24"/>
          <w:szCs w:val="24"/>
          <w:lang w:val="en-US"/>
        </w:rPr>
        <w:t>In its present version</w:t>
      </w:r>
      <w:r w:rsidR="005642A1">
        <w:rPr>
          <w:rFonts w:ascii="Arial" w:hAnsi="Arial" w:cs="Arial"/>
          <w:sz w:val="24"/>
          <w:szCs w:val="24"/>
          <w:lang w:val="en-US"/>
        </w:rPr>
        <w:t>,</w:t>
      </w:r>
      <w:r w:rsidRPr="00525B67">
        <w:rPr>
          <w:rFonts w:ascii="Arial" w:hAnsi="Arial" w:cs="Arial"/>
          <w:sz w:val="24"/>
          <w:szCs w:val="24"/>
          <w:lang w:val="en-US"/>
        </w:rPr>
        <w:t xml:space="preserve"> microdata.no contains data </w:t>
      </w:r>
      <w:r w:rsidR="005642A1">
        <w:rPr>
          <w:rFonts w:ascii="Arial" w:hAnsi="Arial" w:cs="Arial"/>
          <w:sz w:val="24"/>
          <w:szCs w:val="24"/>
          <w:lang w:val="en-US"/>
        </w:rPr>
        <w:t>on</w:t>
      </w:r>
      <w:r w:rsidR="005642A1" w:rsidRPr="00525B67">
        <w:rPr>
          <w:rFonts w:ascii="Arial" w:hAnsi="Arial" w:cs="Arial"/>
          <w:sz w:val="24"/>
          <w:szCs w:val="24"/>
          <w:lang w:val="en-US"/>
        </w:rPr>
        <w:t xml:space="preserve"> </w:t>
      </w:r>
      <w:r w:rsidRPr="00525B67">
        <w:rPr>
          <w:rFonts w:ascii="Arial" w:hAnsi="Arial" w:cs="Arial"/>
          <w:sz w:val="24"/>
          <w:szCs w:val="24"/>
          <w:lang w:val="en-US"/>
        </w:rPr>
        <w:t xml:space="preserve">10,2 million persons, equivalent to </w:t>
      </w:r>
      <w:r w:rsidR="00A07F9D" w:rsidRPr="00525B67">
        <w:rPr>
          <w:rFonts w:ascii="Arial" w:hAnsi="Arial" w:cs="Arial"/>
          <w:sz w:val="24"/>
          <w:szCs w:val="24"/>
          <w:lang w:val="en-US"/>
        </w:rPr>
        <w:t>everybody</w:t>
      </w:r>
      <w:r w:rsidRPr="00525B67">
        <w:rPr>
          <w:rFonts w:ascii="Arial" w:hAnsi="Arial" w:cs="Arial"/>
          <w:sz w:val="24"/>
          <w:szCs w:val="24"/>
          <w:lang w:val="en-US"/>
        </w:rPr>
        <w:t xml:space="preserve"> who has or </w:t>
      </w:r>
      <w:r w:rsidR="001B4028">
        <w:rPr>
          <w:rFonts w:ascii="Arial" w:hAnsi="Arial" w:cs="Arial"/>
          <w:sz w:val="24"/>
          <w:szCs w:val="24"/>
          <w:lang w:val="en-US"/>
        </w:rPr>
        <w:t>has</w:t>
      </w:r>
      <w:r w:rsidR="001B4028" w:rsidRPr="00525B67">
        <w:rPr>
          <w:rFonts w:ascii="Arial" w:hAnsi="Arial" w:cs="Arial"/>
          <w:sz w:val="24"/>
          <w:szCs w:val="24"/>
          <w:lang w:val="en-US"/>
        </w:rPr>
        <w:t xml:space="preserve"> </w:t>
      </w:r>
      <w:r w:rsidRPr="00525B67">
        <w:rPr>
          <w:rFonts w:ascii="Arial" w:hAnsi="Arial" w:cs="Arial"/>
          <w:sz w:val="24"/>
          <w:szCs w:val="24"/>
          <w:lang w:val="en-US"/>
        </w:rPr>
        <w:t>had a Norwegian national iden</w:t>
      </w:r>
      <w:r w:rsidR="00A07F9D" w:rsidRPr="00525B67">
        <w:rPr>
          <w:rFonts w:ascii="Arial" w:hAnsi="Arial" w:cs="Arial"/>
          <w:sz w:val="24"/>
          <w:szCs w:val="24"/>
          <w:lang w:val="en-US"/>
        </w:rPr>
        <w:t>ti</w:t>
      </w:r>
      <w:r w:rsidRPr="00525B67">
        <w:rPr>
          <w:rFonts w:ascii="Arial" w:hAnsi="Arial" w:cs="Arial"/>
          <w:sz w:val="24"/>
          <w:szCs w:val="24"/>
          <w:lang w:val="en-US"/>
        </w:rPr>
        <w:t xml:space="preserve">ty number. </w:t>
      </w:r>
      <w:r w:rsidR="0002080A" w:rsidRPr="00525B67">
        <w:rPr>
          <w:rFonts w:ascii="Arial" w:hAnsi="Arial" w:cs="Arial"/>
          <w:sz w:val="24"/>
          <w:szCs w:val="24"/>
          <w:lang w:val="en-US"/>
        </w:rPr>
        <w:t xml:space="preserve">Data in microdata.no </w:t>
      </w:r>
      <w:r w:rsidR="005642A1">
        <w:rPr>
          <w:rFonts w:ascii="Arial" w:hAnsi="Arial" w:cs="Arial"/>
          <w:sz w:val="24"/>
          <w:szCs w:val="24"/>
          <w:lang w:val="en-US"/>
        </w:rPr>
        <w:t>is</w:t>
      </w:r>
      <w:r w:rsidR="0002080A" w:rsidRPr="00525B67">
        <w:rPr>
          <w:rFonts w:ascii="Arial" w:hAnsi="Arial" w:cs="Arial"/>
          <w:sz w:val="24"/>
          <w:szCs w:val="24"/>
          <w:lang w:val="en-US"/>
        </w:rPr>
        <w:t xml:space="preserve"> categorized into four separate types of variables</w:t>
      </w:r>
      <w:r w:rsidRPr="00525B67">
        <w:rPr>
          <w:rFonts w:ascii="Arial" w:hAnsi="Arial" w:cs="Arial"/>
          <w:sz w:val="24"/>
          <w:szCs w:val="24"/>
          <w:lang w:val="en-US"/>
        </w:rPr>
        <w:t xml:space="preserve"> according to their temporality;</w:t>
      </w:r>
      <w:r w:rsidR="0002080A" w:rsidRPr="00525B67">
        <w:rPr>
          <w:rFonts w:ascii="Arial" w:hAnsi="Arial" w:cs="Arial"/>
          <w:sz w:val="24"/>
          <w:szCs w:val="24"/>
          <w:lang w:val="en-US"/>
        </w:rPr>
        <w:t xml:space="preserve"> accumulated, status, fixed and event variables. As seen in table 1, each set of data has a set of characteristics; an identifier, a measure or value and a start and stop </w:t>
      </w:r>
      <w:r w:rsidR="001D1C88">
        <w:rPr>
          <w:rFonts w:ascii="Arial" w:hAnsi="Arial" w:cs="Arial"/>
          <w:sz w:val="24"/>
          <w:szCs w:val="24"/>
          <w:lang w:val="en-US"/>
        </w:rPr>
        <w:t>date</w:t>
      </w:r>
      <w:r w:rsidR="0002080A" w:rsidRPr="00525B67">
        <w:rPr>
          <w:rFonts w:ascii="Arial" w:hAnsi="Arial" w:cs="Arial"/>
          <w:sz w:val="24"/>
          <w:szCs w:val="24"/>
          <w:lang w:val="en-US"/>
        </w:rPr>
        <w:t>.</w:t>
      </w:r>
      <w:r w:rsidR="002F1307" w:rsidRPr="00525B67">
        <w:rPr>
          <w:rFonts w:ascii="Arial" w:hAnsi="Arial" w:cs="Arial"/>
          <w:sz w:val="24"/>
          <w:szCs w:val="24"/>
          <w:lang w:val="en-US"/>
        </w:rPr>
        <w:t xml:space="preserve"> </w:t>
      </w:r>
    </w:p>
    <w:p w14:paraId="58E42F8E" w14:textId="51F33A6B" w:rsidR="0002080A" w:rsidRPr="0002080A" w:rsidRDefault="00887902" w:rsidP="00B310FF">
      <w:pPr>
        <w:keepNext/>
        <w:spacing w:before="120" w:after="0" w:line="360" w:lineRule="auto"/>
        <w:jc w:val="center"/>
        <w:rPr>
          <w:rFonts w:ascii="Arial" w:hAnsi="Arial" w:cs="Arial"/>
        </w:rPr>
      </w:pPr>
      <w:r w:rsidRPr="00887902">
        <w:rPr>
          <w:noProof/>
        </w:rPr>
        <w:drawing>
          <wp:inline distT="0" distB="0" distL="0" distR="0" wp14:anchorId="227D8901" wp14:editId="64DC38AB">
            <wp:extent cx="4045585" cy="116459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5585" cy="1164590"/>
                    </a:xfrm>
                    <a:prstGeom prst="rect">
                      <a:avLst/>
                    </a:prstGeom>
                    <a:noFill/>
                    <a:ln>
                      <a:noFill/>
                    </a:ln>
                  </pic:spPr>
                </pic:pic>
              </a:graphicData>
            </a:graphic>
          </wp:inline>
        </w:drawing>
      </w:r>
    </w:p>
    <w:p w14:paraId="450146A2" w14:textId="5F87B44D" w:rsidR="0002080A" w:rsidRPr="0002080A" w:rsidRDefault="0002080A" w:rsidP="00F4044F">
      <w:pPr>
        <w:pStyle w:val="Bildetekst"/>
        <w:spacing w:before="120" w:after="0" w:line="360" w:lineRule="auto"/>
        <w:jc w:val="center"/>
        <w:rPr>
          <w:rFonts w:ascii="Arial" w:hAnsi="Arial" w:cs="Arial"/>
          <w:lang w:val="en-US"/>
        </w:rPr>
      </w:pPr>
      <w:r w:rsidRPr="0002080A">
        <w:rPr>
          <w:rFonts w:ascii="Arial" w:hAnsi="Arial" w:cs="Arial"/>
          <w:lang w:val="en-US"/>
        </w:rPr>
        <w:t>Tab</w:t>
      </w:r>
      <w:r w:rsidR="00432F8B">
        <w:rPr>
          <w:rFonts w:ascii="Arial" w:hAnsi="Arial" w:cs="Arial"/>
          <w:lang w:val="en-US"/>
        </w:rPr>
        <w:t>l</w:t>
      </w:r>
      <w:r w:rsidRPr="0002080A">
        <w:rPr>
          <w:rFonts w:ascii="Arial" w:hAnsi="Arial" w:cs="Arial"/>
          <w:lang w:val="en-US"/>
        </w:rPr>
        <w:t xml:space="preserve">e 1:  </w:t>
      </w:r>
      <w:r w:rsidR="00A15A06">
        <w:rPr>
          <w:rFonts w:ascii="Arial" w:hAnsi="Arial" w:cs="Arial"/>
          <w:lang w:val="en-US"/>
        </w:rPr>
        <w:t>Accumulated variables as demonstrated by data from</w:t>
      </w:r>
      <w:r w:rsidR="008C62EB">
        <w:rPr>
          <w:rFonts w:ascii="Arial" w:hAnsi="Arial" w:cs="Arial"/>
          <w:lang w:val="en-US"/>
        </w:rPr>
        <w:t xml:space="preserve"> the variable</w:t>
      </w:r>
      <w:r w:rsidR="00A15A06">
        <w:rPr>
          <w:rFonts w:ascii="Arial" w:hAnsi="Arial" w:cs="Arial"/>
          <w:lang w:val="en-US"/>
        </w:rPr>
        <w:t xml:space="preserve"> </w:t>
      </w:r>
      <w:r w:rsidR="00A15A06" w:rsidRPr="00A15A06">
        <w:rPr>
          <w:rFonts w:ascii="Arial" w:hAnsi="Arial" w:cs="Arial"/>
          <w:lang w:val="en-US"/>
        </w:rPr>
        <w:t>INNTEKT_WYRKINNT</w:t>
      </w:r>
      <w:r w:rsidR="00432F8B">
        <w:rPr>
          <w:rFonts w:ascii="Arial" w:hAnsi="Arial" w:cs="Arial"/>
          <w:lang w:val="en-US"/>
        </w:rPr>
        <w:t xml:space="preserve"> </w:t>
      </w:r>
      <w:r w:rsidR="00F4044F">
        <w:rPr>
          <w:rFonts w:ascii="Arial" w:hAnsi="Arial" w:cs="Arial"/>
          <w:lang w:val="en-US"/>
        </w:rPr>
        <w:t xml:space="preserve">in </w:t>
      </w:r>
      <w:r w:rsidR="00432F8B">
        <w:rPr>
          <w:rFonts w:ascii="Arial" w:hAnsi="Arial" w:cs="Arial"/>
          <w:lang w:val="en-US"/>
        </w:rPr>
        <w:t>microdata.no</w:t>
      </w:r>
      <w:r w:rsidR="00A15A06">
        <w:rPr>
          <w:rFonts w:ascii="Arial" w:hAnsi="Arial" w:cs="Arial"/>
          <w:lang w:val="en-US"/>
        </w:rPr>
        <w:t xml:space="preserve">. </w:t>
      </w:r>
      <w:r w:rsidRPr="0002080A">
        <w:rPr>
          <w:rFonts w:ascii="Arial" w:hAnsi="Arial" w:cs="Arial"/>
          <w:lang w:val="en-US"/>
        </w:rPr>
        <w:t xml:space="preserve">All datasets </w:t>
      </w:r>
      <w:r w:rsidR="00A15A06">
        <w:rPr>
          <w:rFonts w:ascii="Arial" w:hAnsi="Arial" w:cs="Arial"/>
          <w:lang w:val="en-US"/>
        </w:rPr>
        <w:t xml:space="preserve">consist of an </w:t>
      </w:r>
      <w:r w:rsidR="00432F8B">
        <w:rPr>
          <w:rFonts w:ascii="Arial" w:hAnsi="Arial" w:cs="Arial"/>
          <w:lang w:val="en-US"/>
        </w:rPr>
        <w:t>i</w:t>
      </w:r>
      <w:r w:rsidRPr="0002080A">
        <w:rPr>
          <w:rFonts w:ascii="Arial" w:hAnsi="Arial" w:cs="Arial"/>
          <w:lang w:val="en-US"/>
        </w:rPr>
        <w:t xml:space="preserve">dentifier, </w:t>
      </w:r>
      <w:r w:rsidR="00432F8B">
        <w:rPr>
          <w:rFonts w:ascii="Arial" w:hAnsi="Arial" w:cs="Arial"/>
          <w:lang w:val="en-US"/>
        </w:rPr>
        <w:t>m</w:t>
      </w:r>
      <w:r w:rsidRPr="0002080A">
        <w:rPr>
          <w:rFonts w:ascii="Arial" w:hAnsi="Arial" w:cs="Arial"/>
          <w:lang w:val="en-US"/>
        </w:rPr>
        <w:t xml:space="preserve">easure (value), start- and stop </w:t>
      </w:r>
      <w:r w:rsidR="001D1C88">
        <w:rPr>
          <w:rFonts w:ascii="Arial" w:hAnsi="Arial" w:cs="Arial"/>
          <w:lang w:val="en-US"/>
        </w:rPr>
        <w:t>date</w:t>
      </w:r>
      <w:r w:rsidRPr="0002080A">
        <w:rPr>
          <w:rFonts w:ascii="Arial" w:hAnsi="Arial" w:cs="Arial"/>
          <w:lang w:val="en-US"/>
        </w:rPr>
        <w:t>.</w:t>
      </w:r>
    </w:p>
    <w:p w14:paraId="5CFF8BD8" w14:textId="743A6916" w:rsidR="0002080A" w:rsidRPr="00525B67" w:rsidRDefault="0002080A" w:rsidP="00D620FC">
      <w:pPr>
        <w:spacing w:before="120" w:after="0" w:line="360" w:lineRule="auto"/>
        <w:rPr>
          <w:rFonts w:ascii="Arial" w:hAnsi="Arial" w:cs="Arial"/>
          <w:sz w:val="24"/>
          <w:szCs w:val="24"/>
          <w:lang w:val="en-US"/>
        </w:rPr>
      </w:pPr>
      <w:r w:rsidRPr="00525B67">
        <w:rPr>
          <w:rFonts w:ascii="Arial" w:hAnsi="Arial" w:cs="Arial"/>
          <w:sz w:val="24"/>
          <w:szCs w:val="24"/>
          <w:lang w:val="en-US"/>
        </w:rPr>
        <w:t xml:space="preserve">Accumulated variables will show the </w:t>
      </w:r>
      <w:r w:rsidR="004F610A" w:rsidRPr="00525B67">
        <w:rPr>
          <w:rFonts w:ascii="Arial" w:hAnsi="Arial" w:cs="Arial"/>
          <w:sz w:val="24"/>
          <w:szCs w:val="24"/>
          <w:lang w:val="en-US"/>
        </w:rPr>
        <w:t xml:space="preserve">value </w:t>
      </w:r>
      <w:r w:rsidRPr="00525B67">
        <w:rPr>
          <w:rFonts w:ascii="Arial" w:hAnsi="Arial" w:cs="Arial"/>
          <w:sz w:val="24"/>
          <w:szCs w:val="24"/>
          <w:lang w:val="en-US"/>
        </w:rPr>
        <w:t xml:space="preserve">for a set period. </w:t>
      </w:r>
      <w:r w:rsidR="0067085B" w:rsidRPr="00525B67">
        <w:rPr>
          <w:rFonts w:ascii="Arial" w:hAnsi="Arial" w:cs="Arial"/>
          <w:sz w:val="24"/>
          <w:szCs w:val="24"/>
          <w:lang w:val="en-US"/>
        </w:rPr>
        <w:t>As seen i</w:t>
      </w:r>
      <w:r w:rsidRPr="00525B67">
        <w:rPr>
          <w:rFonts w:ascii="Arial" w:hAnsi="Arial" w:cs="Arial"/>
          <w:sz w:val="24"/>
          <w:szCs w:val="24"/>
          <w:lang w:val="en-US"/>
        </w:rPr>
        <w:t xml:space="preserve">n the example in table 1, </w:t>
      </w:r>
      <w:r w:rsidR="00A15A06" w:rsidRPr="00525B67">
        <w:rPr>
          <w:rFonts w:ascii="Arial" w:hAnsi="Arial" w:cs="Arial"/>
          <w:sz w:val="24"/>
          <w:szCs w:val="24"/>
          <w:lang w:val="en-US"/>
        </w:rPr>
        <w:t>a</w:t>
      </w:r>
      <w:r w:rsidR="001D1C88">
        <w:rPr>
          <w:rFonts w:ascii="Arial" w:hAnsi="Arial" w:cs="Arial"/>
          <w:sz w:val="24"/>
          <w:szCs w:val="24"/>
          <w:lang w:val="en-US"/>
        </w:rPr>
        <w:t>n individual</w:t>
      </w:r>
      <w:r w:rsidR="00A15A06" w:rsidRPr="00525B67">
        <w:rPr>
          <w:rFonts w:ascii="Arial" w:hAnsi="Arial" w:cs="Arial"/>
          <w:sz w:val="24"/>
          <w:szCs w:val="24"/>
          <w:lang w:val="en-US"/>
        </w:rPr>
        <w:t>’s</w:t>
      </w:r>
      <w:r w:rsidR="0067085B" w:rsidRPr="00525B67">
        <w:rPr>
          <w:rFonts w:ascii="Arial" w:hAnsi="Arial" w:cs="Arial"/>
          <w:sz w:val="24"/>
          <w:szCs w:val="24"/>
          <w:lang w:val="en-US"/>
        </w:rPr>
        <w:t xml:space="preserve"> </w:t>
      </w:r>
      <w:r w:rsidRPr="00525B67">
        <w:rPr>
          <w:rFonts w:ascii="Arial" w:hAnsi="Arial" w:cs="Arial"/>
          <w:sz w:val="24"/>
          <w:szCs w:val="24"/>
          <w:lang w:val="en-US"/>
        </w:rPr>
        <w:t xml:space="preserve">income is organized </w:t>
      </w:r>
      <w:r w:rsidR="0067085B" w:rsidRPr="00525B67">
        <w:rPr>
          <w:rFonts w:ascii="Arial" w:hAnsi="Arial" w:cs="Arial"/>
          <w:sz w:val="24"/>
          <w:szCs w:val="24"/>
          <w:lang w:val="en-US"/>
        </w:rPr>
        <w:t xml:space="preserve">as previously mentioned, with the accumulated income of the 2016 as the measure. </w:t>
      </w:r>
      <w:r w:rsidRPr="00525B67">
        <w:rPr>
          <w:rFonts w:ascii="Arial" w:hAnsi="Arial" w:cs="Arial"/>
          <w:sz w:val="24"/>
          <w:szCs w:val="24"/>
          <w:lang w:val="en-US"/>
        </w:rPr>
        <w:t>Each year th</w:t>
      </w:r>
      <w:r w:rsidR="00A15A06" w:rsidRPr="00525B67">
        <w:rPr>
          <w:rFonts w:ascii="Arial" w:hAnsi="Arial" w:cs="Arial"/>
          <w:sz w:val="24"/>
          <w:szCs w:val="24"/>
          <w:lang w:val="en-US"/>
        </w:rPr>
        <w:t>e</w:t>
      </w:r>
      <w:r w:rsidRPr="00525B67">
        <w:rPr>
          <w:rFonts w:ascii="Arial" w:hAnsi="Arial" w:cs="Arial"/>
          <w:sz w:val="24"/>
          <w:szCs w:val="24"/>
          <w:lang w:val="en-US"/>
        </w:rPr>
        <w:t xml:space="preserve"> </w:t>
      </w:r>
      <w:r w:rsidR="001D1C88">
        <w:rPr>
          <w:rFonts w:ascii="Arial" w:hAnsi="Arial" w:cs="Arial"/>
          <w:sz w:val="24"/>
          <w:szCs w:val="24"/>
          <w:lang w:val="en-US"/>
        </w:rPr>
        <w:t>individual</w:t>
      </w:r>
      <w:r w:rsidR="001D1C88" w:rsidRPr="00525B67">
        <w:rPr>
          <w:rFonts w:ascii="Arial" w:hAnsi="Arial" w:cs="Arial"/>
          <w:sz w:val="24"/>
          <w:szCs w:val="24"/>
          <w:lang w:val="en-US"/>
        </w:rPr>
        <w:t xml:space="preserve"> </w:t>
      </w:r>
      <w:r w:rsidRPr="00525B67">
        <w:rPr>
          <w:rFonts w:ascii="Arial" w:hAnsi="Arial" w:cs="Arial"/>
          <w:sz w:val="24"/>
          <w:szCs w:val="24"/>
          <w:lang w:val="en-US"/>
        </w:rPr>
        <w:t xml:space="preserve">has had </w:t>
      </w:r>
      <w:r w:rsidR="0094081E" w:rsidRPr="00525B67">
        <w:rPr>
          <w:rFonts w:ascii="Arial" w:hAnsi="Arial" w:cs="Arial"/>
          <w:sz w:val="24"/>
          <w:szCs w:val="24"/>
          <w:lang w:val="en-US"/>
        </w:rPr>
        <w:t xml:space="preserve">an </w:t>
      </w:r>
      <w:r w:rsidRPr="00525B67">
        <w:rPr>
          <w:rFonts w:ascii="Arial" w:hAnsi="Arial" w:cs="Arial"/>
          <w:sz w:val="24"/>
          <w:szCs w:val="24"/>
          <w:lang w:val="en-US"/>
        </w:rPr>
        <w:t xml:space="preserve">income, it will be represented by a </w:t>
      </w:r>
      <w:r w:rsidR="0094081E" w:rsidRPr="00525B67">
        <w:rPr>
          <w:rFonts w:ascii="Arial" w:hAnsi="Arial" w:cs="Arial"/>
          <w:sz w:val="24"/>
          <w:szCs w:val="24"/>
          <w:lang w:val="en-US"/>
        </w:rPr>
        <w:t xml:space="preserve">record </w:t>
      </w:r>
      <w:r w:rsidRPr="00525B67">
        <w:rPr>
          <w:rFonts w:ascii="Arial" w:hAnsi="Arial" w:cs="Arial"/>
          <w:sz w:val="24"/>
          <w:szCs w:val="24"/>
          <w:lang w:val="en-US"/>
        </w:rPr>
        <w:t xml:space="preserve">in the dataset. </w:t>
      </w:r>
    </w:p>
    <w:p w14:paraId="136F8B01" w14:textId="7BC91420" w:rsidR="0002080A" w:rsidRPr="0002080A" w:rsidRDefault="0002080A" w:rsidP="00CD51BB">
      <w:pPr>
        <w:spacing w:before="120" w:after="0" w:line="360" w:lineRule="auto"/>
        <w:rPr>
          <w:rFonts w:ascii="Arial" w:hAnsi="Arial" w:cs="Arial"/>
        </w:rPr>
      </w:pPr>
      <w:r w:rsidRPr="00525B67">
        <w:rPr>
          <w:rFonts w:ascii="Arial" w:hAnsi="Arial" w:cs="Arial"/>
          <w:sz w:val="24"/>
          <w:szCs w:val="24"/>
          <w:lang w:val="en-US"/>
        </w:rPr>
        <w:t>Status variables are a cross section of status</w:t>
      </w:r>
      <w:r w:rsidR="005642A1">
        <w:rPr>
          <w:rFonts w:ascii="Arial" w:hAnsi="Arial" w:cs="Arial"/>
          <w:sz w:val="24"/>
          <w:szCs w:val="24"/>
          <w:lang w:val="en-US"/>
        </w:rPr>
        <w:t>es</w:t>
      </w:r>
      <w:r w:rsidRPr="00525B67">
        <w:rPr>
          <w:rFonts w:ascii="Arial" w:hAnsi="Arial" w:cs="Arial"/>
          <w:sz w:val="24"/>
          <w:szCs w:val="24"/>
          <w:lang w:val="en-US"/>
        </w:rPr>
        <w:t xml:space="preserve"> at a specific time of the year. In </w:t>
      </w:r>
      <w:r w:rsidR="00853930">
        <w:rPr>
          <w:rFonts w:ascii="Arial" w:hAnsi="Arial" w:cs="Arial"/>
          <w:sz w:val="24"/>
          <w:szCs w:val="24"/>
          <w:lang w:val="en-US"/>
        </w:rPr>
        <w:t>SSB</w:t>
      </w:r>
      <w:r w:rsidR="00853930" w:rsidRPr="00525B67">
        <w:rPr>
          <w:rFonts w:ascii="Arial" w:hAnsi="Arial" w:cs="Arial"/>
          <w:sz w:val="24"/>
          <w:szCs w:val="24"/>
          <w:lang w:val="en-US"/>
        </w:rPr>
        <w:t xml:space="preserve"> </w:t>
      </w:r>
      <w:r w:rsidRPr="00525B67">
        <w:rPr>
          <w:rFonts w:ascii="Arial" w:hAnsi="Arial" w:cs="Arial"/>
          <w:sz w:val="24"/>
          <w:szCs w:val="24"/>
          <w:lang w:val="en-US"/>
        </w:rPr>
        <w:t xml:space="preserve">information about </w:t>
      </w:r>
      <w:r w:rsidR="004F610A" w:rsidRPr="00525B67">
        <w:rPr>
          <w:rFonts w:ascii="Arial" w:hAnsi="Arial" w:cs="Arial"/>
          <w:sz w:val="24"/>
          <w:szCs w:val="24"/>
          <w:lang w:val="en-US"/>
        </w:rPr>
        <w:t xml:space="preserve">occupation </w:t>
      </w:r>
      <w:r w:rsidR="005642A1">
        <w:rPr>
          <w:rFonts w:ascii="Arial" w:hAnsi="Arial" w:cs="Arial"/>
          <w:sz w:val="24"/>
          <w:szCs w:val="24"/>
          <w:lang w:val="en-US"/>
        </w:rPr>
        <w:t>is</w:t>
      </w:r>
      <w:r w:rsidRPr="00525B67">
        <w:rPr>
          <w:rFonts w:ascii="Arial" w:hAnsi="Arial" w:cs="Arial"/>
          <w:sz w:val="24"/>
          <w:szCs w:val="24"/>
          <w:lang w:val="en-US"/>
        </w:rPr>
        <w:t xml:space="preserve"> </w:t>
      </w:r>
      <w:r w:rsidR="00CD51BB">
        <w:rPr>
          <w:rFonts w:ascii="Arial" w:hAnsi="Arial" w:cs="Arial"/>
          <w:sz w:val="24"/>
          <w:szCs w:val="24"/>
          <w:lang w:val="en-US"/>
        </w:rPr>
        <w:t>measured</w:t>
      </w:r>
      <w:r w:rsidR="005642A1" w:rsidRPr="00525B67">
        <w:rPr>
          <w:rFonts w:ascii="Arial" w:hAnsi="Arial" w:cs="Arial"/>
          <w:sz w:val="24"/>
          <w:szCs w:val="24"/>
          <w:lang w:val="en-US"/>
        </w:rPr>
        <w:t xml:space="preserve"> </w:t>
      </w:r>
      <w:r w:rsidRPr="00525B67">
        <w:rPr>
          <w:rFonts w:ascii="Arial" w:hAnsi="Arial" w:cs="Arial"/>
          <w:sz w:val="24"/>
          <w:szCs w:val="24"/>
          <w:lang w:val="en-US"/>
        </w:rPr>
        <w:t>at the end of the reference week, which for the period of 2000 to 2014 has been the third week of November</w:t>
      </w:r>
      <w:sdt>
        <w:sdtPr>
          <w:rPr>
            <w:rFonts w:ascii="Arial" w:hAnsi="Arial" w:cs="Arial"/>
            <w:sz w:val="24"/>
            <w:szCs w:val="24"/>
            <w:lang w:val="en-US"/>
          </w:rPr>
          <w:id w:val="-367520557"/>
          <w:citation/>
        </w:sdtPr>
        <w:sdtEndPr/>
        <w:sdtContent>
          <w:r w:rsidR="00F4044F" w:rsidRPr="00525B67">
            <w:rPr>
              <w:rFonts w:ascii="Arial" w:hAnsi="Arial" w:cs="Arial"/>
              <w:sz w:val="24"/>
              <w:szCs w:val="24"/>
              <w:lang w:val="en-US"/>
            </w:rPr>
            <w:fldChar w:fldCharType="begin"/>
          </w:r>
          <w:r w:rsidR="00F4044F" w:rsidRPr="00525B67">
            <w:rPr>
              <w:rStyle w:val="Fotnotereferanse"/>
              <w:rFonts w:ascii="Arial" w:hAnsi="Arial" w:cs="Arial"/>
              <w:sz w:val="24"/>
              <w:szCs w:val="24"/>
              <w:lang w:val="en-US"/>
            </w:rPr>
            <w:instrText xml:space="preserve"> CITATION SSB19 \l 1044 </w:instrText>
          </w:r>
          <w:r w:rsidR="00F4044F" w:rsidRPr="00525B67">
            <w:rPr>
              <w:rFonts w:ascii="Arial" w:hAnsi="Arial" w:cs="Arial"/>
              <w:sz w:val="24"/>
              <w:szCs w:val="24"/>
              <w:lang w:val="en-US"/>
            </w:rPr>
            <w:fldChar w:fldCharType="separate"/>
          </w:r>
          <w:r w:rsidR="00F4044F" w:rsidRPr="00525B67">
            <w:rPr>
              <w:rStyle w:val="Fotnotereferanse"/>
              <w:rFonts w:ascii="Arial" w:hAnsi="Arial" w:cs="Arial"/>
              <w:noProof/>
              <w:sz w:val="24"/>
              <w:szCs w:val="24"/>
              <w:lang w:val="en-US"/>
            </w:rPr>
            <w:t xml:space="preserve"> </w:t>
          </w:r>
          <w:r w:rsidR="00F4044F" w:rsidRPr="00525B67">
            <w:rPr>
              <w:rFonts w:ascii="Arial" w:hAnsi="Arial" w:cs="Arial"/>
              <w:noProof/>
              <w:sz w:val="24"/>
              <w:szCs w:val="24"/>
              <w:lang w:val="en-US"/>
            </w:rPr>
            <w:t>(SSB, 2019)</w:t>
          </w:r>
          <w:r w:rsidR="00F4044F" w:rsidRPr="00525B67">
            <w:rPr>
              <w:rFonts w:ascii="Arial" w:hAnsi="Arial" w:cs="Arial"/>
              <w:sz w:val="24"/>
              <w:szCs w:val="24"/>
              <w:lang w:val="en-US"/>
            </w:rPr>
            <w:fldChar w:fldCharType="end"/>
          </w:r>
        </w:sdtContent>
      </w:sdt>
      <w:r w:rsidRPr="00525B67">
        <w:rPr>
          <w:rFonts w:ascii="Arial" w:hAnsi="Arial" w:cs="Arial"/>
          <w:sz w:val="24"/>
          <w:szCs w:val="24"/>
          <w:lang w:val="en-US"/>
        </w:rPr>
        <w:t xml:space="preserve">. </w:t>
      </w:r>
      <w:r w:rsidRPr="0002080A">
        <w:rPr>
          <w:rFonts w:ascii="Arial" w:hAnsi="Arial" w:cs="Arial"/>
          <w:noProof/>
        </w:rPr>
        <w:drawing>
          <wp:inline distT="0" distB="0" distL="0" distR="0" wp14:anchorId="5AFC217D" wp14:editId="159DA549">
            <wp:extent cx="5604651" cy="2579299"/>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87006" cy="2617199"/>
                    </a:xfrm>
                    <a:prstGeom prst="rect">
                      <a:avLst/>
                    </a:prstGeom>
                  </pic:spPr>
                </pic:pic>
              </a:graphicData>
            </a:graphic>
          </wp:inline>
        </w:drawing>
      </w:r>
    </w:p>
    <w:p w14:paraId="3934655A" w14:textId="77777777" w:rsidR="0002080A" w:rsidRPr="0002080A" w:rsidRDefault="0002080A" w:rsidP="00D620FC">
      <w:pPr>
        <w:pStyle w:val="Bildetekst"/>
        <w:spacing w:before="120" w:after="0" w:line="360" w:lineRule="auto"/>
        <w:rPr>
          <w:rFonts w:ascii="Arial" w:hAnsi="Arial" w:cs="Arial"/>
          <w:lang w:val="en-US"/>
        </w:rPr>
      </w:pPr>
      <w:r w:rsidRPr="0002080A">
        <w:rPr>
          <w:rFonts w:ascii="Arial" w:hAnsi="Arial" w:cs="Arial"/>
          <w:lang w:val="en-US"/>
        </w:rPr>
        <w:t xml:space="preserve">Figure </w:t>
      </w:r>
      <w:r w:rsidRPr="0002080A">
        <w:rPr>
          <w:rFonts w:ascii="Arial" w:hAnsi="Arial" w:cs="Arial"/>
        </w:rPr>
        <w:fldChar w:fldCharType="begin"/>
      </w:r>
      <w:r w:rsidRPr="0002080A">
        <w:rPr>
          <w:rFonts w:ascii="Arial" w:hAnsi="Arial" w:cs="Arial"/>
          <w:lang w:val="en-US"/>
        </w:rPr>
        <w:instrText xml:space="preserve"> SEQ Figur \* ARABIC </w:instrText>
      </w:r>
      <w:r w:rsidRPr="0002080A">
        <w:rPr>
          <w:rFonts w:ascii="Arial" w:hAnsi="Arial" w:cs="Arial"/>
        </w:rPr>
        <w:fldChar w:fldCharType="separate"/>
      </w:r>
      <w:r w:rsidRPr="0002080A">
        <w:rPr>
          <w:rFonts w:ascii="Arial" w:hAnsi="Arial" w:cs="Arial"/>
          <w:noProof/>
          <w:lang w:val="en-US"/>
        </w:rPr>
        <w:t>2</w:t>
      </w:r>
      <w:r w:rsidRPr="0002080A">
        <w:rPr>
          <w:rFonts w:ascii="Arial" w:hAnsi="Arial" w:cs="Arial"/>
        </w:rPr>
        <w:fldChar w:fldCharType="end"/>
      </w:r>
      <w:r w:rsidRPr="0002080A">
        <w:rPr>
          <w:rFonts w:ascii="Arial" w:hAnsi="Arial" w:cs="Arial"/>
          <w:lang w:val="en-US"/>
        </w:rPr>
        <w:t xml:space="preserve">: Possible dates when importing </w:t>
      </w:r>
      <w:r w:rsidR="00F4044F">
        <w:rPr>
          <w:rFonts w:ascii="Arial" w:hAnsi="Arial" w:cs="Arial"/>
          <w:lang w:val="en-US"/>
        </w:rPr>
        <w:t xml:space="preserve">a </w:t>
      </w:r>
      <w:r w:rsidR="00CB7D0B">
        <w:rPr>
          <w:rFonts w:ascii="Arial" w:hAnsi="Arial" w:cs="Arial"/>
          <w:lang w:val="en-US"/>
        </w:rPr>
        <w:t xml:space="preserve">status </w:t>
      </w:r>
      <w:r w:rsidR="00CB7D0B" w:rsidRPr="0002080A">
        <w:rPr>
          <w:rFonts w:ascii="Arial" w:hAnsi="Arial" w:cs="Arial"/>
          <w:lang w:val="en-US"/>
        </w:rPr>
        <w:t>variable</w:t>
      </w:r>
      <w:r w:rsidRPr="0002080A">
        <w:rPr>
          <w:rFonts w:ascii="Arial" w:hAnsi="Arial" w:cs="Arial"/>
          <w:lang w:val="en-US"/>
        </w:rPr>
        <w:t xml:space="preserve"> </w:t>
      </w:r>
      <w:r w:rsidR="00F4044F">
        <w:rPr>
          <w:rFonts w:ascii="Arial" w:hAnsi="Arial" w:cs="Arial"/>
          <w:lang w:val="en-US"/>
        </w:rPr>
        <w:t xml:space="preserve">represented by </w:t>
      </w:r>
      <w:r w:rsidRPr="0002080A">
        <w:rPr>
          <w:rFonts w:ascii="Arial" w:hAnsi="Arial" w:cs="Arial"/>
          <w:lang w:val="en-US"/>
        </w:rPr>
        <w:t>REGSYS_YRKE_PUBL as seen in the variable library Discovery in microdata.no</w:t>
      </w:r>
      <w:r w:rsidR="00CB7D0B">
        <w:rPr>
          <w:rFonts w:ascii="Arial" w:hAnsi="Arial" w:cs="Arial"/>
          <w:lang w:val="en-US"/>
        </w:rPr>
        <w:t>.</w:t>
      </w:r>
      <w:r w:rsidR="00A77A5F">
        <w:rPr>
          <w:rFonts w:ascii="Arial" w:hAnsi="Arial" w:cs="Arial"/>
          <w:lang w:val="en-US"/>
        </w:rPr>
        <w:t xml:space="preserve"> source: www.microdata.no/discovery</w:t>
      </w:r>
    </w:p>
    <w:p w14:paraId="2A210C2E" w14:textId="776DE2E1" w:rsidR="0002080A" w:rsidRPr="00525B67" w:rsidRDefault="0002080A" w:rsidP="00D620FC">
      <w:pPr>
        <w:spacing w:before="120" w:after="0" w:line="360" w:lineRule="auto"/>
        <w:rPr>
          <w:rFonts w:ascii="Arial" w:hAnsi="Arial" w:cs="Arial"/>
          <w:sz w:val="24"/>
          <w:szCs w:val="24"/>
          <w:lang w:val="en-US"/>
        </w:rPr>
      </w:pPr>
      <w:r w:rsidRPr="00525B67">
        <w:rPr>
          <w:rFonts w:ascii="Arial" w:hAnsi="Arial" w:cs="Arial"/>
          <w:sz w:val="24"/>
          <w:szCs w:val="24"/>
          <w:lang w:val="en-US"/>
        </w:rPr>
        <w:lastRenderedPageBreak/>
        <w:t>Fixed variables</w:t>
      </w:r>
      <w:r w:rsidR="008976CC" w:rsidRPr="00525B67">
        <w:rPr>
          <w:rFonts w:ascii="Arial" w:hAnsi="Arial" w:cs="Arial"/>
          <w:sz w:val="24"/>
          <w:szCs w:val="24"/>
          <w:lang w:val="en-US"/>
        </w:rPr>
        <w:t xml:space="preserve"> are variables </w:t>
      </w:r>
      <w:r w:rsidR="001923D6" w:rsidRPr="00525B67">
        <w:rPr>
          <w:rFonts w:ascii="Arial" w:hAnsi="Arial" w:cs="Arial"/>
          <w:sz w:val="24"/>
          <w:szCs w:val="24"/>
          <w:lang w:val="en-US"/>
        </w:rPr>
        <w:t xml:space="preserve">that </w:t>
      </w:r>
      <w:r w:rsidRPr="00525B67">
        <w:rPr>
          <w:rFonts w:ascii="Arial" w:hAnsi="Arial" w:cs="Arial"/>
          <w:sz w:val="24"/>
          <w:szCs w:val="24"/>
          <w:lang w:val="en-US"/>
        </w:rPr>
        <w:t>do not change</w:t>
      </w:r>
      <w:r w:rsidR="002F1307" w:rsidRPr="00525B67">
        <w:rPr>
          <w:rFonts w:ascii="Arial" w:hAnsi="Arial" w:cs="Arial"/>
          <w:sz w:val="24"/>
          <w:szCs w:val="24"/>
          <w:lang w:val="en-US"/>
        </w:rPr>
        <w:t xml:space="preserve">, and thus are </w:t>
      </w:r>
      <w:r w:rsidR="005C4A25" w:rsidRPr="00525B67">
        <w:rPr>
          <w:rFonts w:ascii="Arial" w:hAnsi="Arial" w:cs="Arial"/>
          <w:sz w:val="24"/>
          <w:szCs w:val="24"/>
          <w:lang w:val="en-US"/>
        </w:rPr>
        <w:t xml:space="preserve">not dependent on </w:t>
      </w:r>
      <w:r w:rsidR="00CB2D92" w:rsidRPr="00525B67">
        <w:rPr>
          <w:rFonts w:ascii="Arial" w:hAnsi="Arial" w:cs="Arial"/>
          <w:sz w:val="24"/>
          <w:szCs w:val="24"/>
          <w:lang w:val="en-US"/>
        </w:rPr>
        <w:t>a</w:t>
      </w:r>
      <w:r w:rsidRPr="00525B67">
        <w:rPr>
          <w:rFonts w:ascii="Arial" w:hAnsi="Arial" w:cs="Arial"/>
          <w:sz w:val="24"/>
          <w:szCs w:val="24"/>
          <w:lang w:val="en-US"/>
        </w:rPr>
        <w:t xml:space="preserve"> start </w:t>
      </w:r>
      <w:r w:rsidR="00CB2D92" w:rsidRPr="00525B67">
        <w:rPr>
          <w:rFonts w:ascii="Arial" w:hAnsi="Arial" w:cs="Arial"/>
          <w:sz w:val="24"/>
          <w:szCs w:val="24"/>
          <w:lang w:val="en-US"/>
        </w:rPr>
        <w:t>and</w:t>
      </w:r>
      <w:r w:rsidRPr="00525B67">
        <w:rPr>
          <w:rFonts w:ascii="Arial" w:hAnsi="Arial" w:cs="Arial"/>
          <w:sz w:val="24"/>
          <w:szCs w:val="24"/>
          <w:lang w:val="en-US"/>
        </w:rPr>
        <w:t xml:space="preserve"> stop date</w:t>
      </w:r>
      <w:r w:rsidR="002F1307" w:rsidRPr="00525B67">
        <w:rPr>
          <w:rFonts w:ascii="Arial" w:hAnsi="Arial" w:cs="Arial"/>
          <w:sz w:val="24"/>
          <w:szCs w:val="24"/>
          <w:lang w:val="en-US"/>
        </w:rPr>
        <w:t xml:space="preserve">. </w:t>
      </w:r>
    </w:p>
    <w:p w14:paraId="50DD1C6C" w14:textId="1398FFC2" w:rsidR="0002080A" w:rsidRPr="00525B67" w:rsidRDefault="0002080A" w:rsidP="00D620FC">
      <w:pPr>
        <w:spacing w:before="120" w:after="0" w:line="360" w:lineRule="auto"/>
        <w:rPr>
          <w:rFonts w:ascii="Arial" w:hAnsi="Arial" w:cs="Arial"/>
          <w:sz w:val="24"/>
          <w:szCs w:val="24"/>
          <w:lang w:val="en-US"/>
        </w:rPr>
      </w:pPr>
      <w:r w:rsidRPr="00525B67">
        <w:rPr>
          <w:rFonts w:ascii="Arial" w:hAnsi="Arial" w:cs="Arial"/>
          <w:sz w:val="24"/>
          <w:szCs w:val="24"/>
          <w:lang w:val="en-US"/>
        </w:rPr>
        <w:t>The most complicated group of variables is event</w:t>
      </w:r>
      <w:r w:rsidR="00AB552C" w:rsidRPr="00525B67">
        <w:rPr>
          <w:rFonts w:ascii="Arial" w:hAnsi="Arial" w:cs="Arial"/>
          <w:sz w:val="24"/>
          <w:szCs w:val="24"/>
          <w:lang w:val="en-US"/>
        </w:rPr>
        <w:t xml:space="preserve"> </w:t>
      </w:r>
      <w:r w:rsidRPr="00525B67">
        <w:rPr>
          <w:rFonts w:ascii="Arial" w:hAnsi="Arial" w:cs="Arial"/>
          <w:sz w:val="24"/>
          <w:szCs w:val="24"/>
          <w:lang w:val="en-US"/>
        </w:rPr>
        <w:t>variable</w:t>
      </w:r>
      <w:r w:rsidR="00CB17A7" w:rsidRPr="00525B67">
        <w:rPr>
          <w:rFonts w:ascii="Arial" w:hAnsi="Arial" w:cs="Arial"/>
          <w:sz w:val="24"/>
          <w:szCs w:val="24"/>
          <w:lang w:val="en-US"/>
        </w:rPr>
        <w:t>s</w:t>
      </w:r>
      <w:r w:rsidR="001923D6" w:rsidRPr="00525B67">
        <w:rPr>
          <w:rFonts w:ascii="Arial" w:hAnsi="Arial" w:cs="Arial"/>
          <w:sz w:val="24"/>
          <w:szCs w:val="24"/>
          <w:lang w:val="en-US"/>
        </w:rPr>
        <w:t>,</w:t>
      </w:r>
      <w:r w:rsidRPr="00525B67">
        <w:rPr>
          <w:rFonts w:ascii="Arial" w:hAnsi="Arial" w:cs="Arial"/>
          <w:sz w:val="24"/>
          <w:szCs w:val="24"/>
          <w:lang w:val="en-US"/>
        </w:rPr>
        <w:t xml:space="preserve"> mainly due to </w:t>
      </w:r>
      <w:r w:rsidR="005642A1">
        <w:rPr>
          <w:rFonts w:ascii="Arial" w:hAnsi="Arial" w:cs="Arial"/>
          <w:sz w:val="24"/>
          <w:szCs w:val="24"/>
          <w:lang w:val="en-US"/>
        </w:rPr>
        <w:t>the need</w:t>
      </w:r>
      <w:r w:rsidRPr="00525B67">
        <w:rPr>
          <w:rFonts w:ascii="Arial" w:hAnsi="Arial" w:cs="Arial"/>
          <w:sz w:val="24"/>
          <w:szCs w:val="24"/>
          <w:lang w:val="en-US"/>
        </w:rPr>
        <w:t xml:space="preserve"> for high </w:t>
      </w:r>
      <w:r w:rsidR="005642A1">
        <w:rPr>
          <w:rFonts w:ascii="Arial" w:hAnsi="Arial" w:cs="Arial"/>
          <w:sz w:val="24"/>
          <w:szCs w:val="24"/>
          <w:lang w:val="en-US"/>
        </w:rPr>
        <w:t xml:space="preserve">data </w:t>
      </w:r>
      <w:r w:rsidRPr="00525B67">
        <w:rPr>
          <w:rFonts w:ascii="Arial" w:hAnsi="Arial" w:cs="Arial"/>
          <w:sz w:val="24"/>
          <w:szCs w:val="24"/>
          <w:lang w:val="en-US"/>
        </w:rPr>
        <w:t>quality</w:t>
      </w:r>
      <w:r w:rsidR="0094081E" w:rsidRPr="00525B67">
        <w:rPr>
          <w:rFonts w:ascii="Arial" w:hAnsi="Arial" w:cs="Arial"/>
          <w:sz w:val="24"/>
          <w:szCs w:val="24"/>
          <w:lang w:val="en-US"/>
        </w:rPr>
        <w:t xml:space="preserve">. </w:t>
      </w:r>
      <w:r w:rsidRPr="00525B67">
        <w:rPr>
          <w:rFonts w:ascii="Arial" w:hAnsi="Arial" w:cs="Arial"/>
          <w:sz w:val="24"/>
          <w:szCs w:val="24"/>
          <w:lang w:val="en-US"/>
        </w:rPr>
        <w:t xml:space="preserve">Subjects in event variables have one record for each change in status. </w:t>
      </w:r>
    </w:p>
    <w:p w14:paraId="4D9841A9" w14:textId="77777777" w:rsidR="0002080A" w:rsidRPr="00D620FC" w:rsidRDefault="0002080A" w:rsidP="00CD51BB">
      <w:pPr>
        <w:pStyle w:val="Overskrift2"/>
        <w:numPr>
          <w:ilvl w:val="1"/>
          <w:numId w:val="4"/>
        </w:numPr>
        <w:spacing w:before="120" w:line="360" w:lineRule="auto"/>
        <w:rPr>
          <w:rFonts w:ascii="Arial" w:hAnsi="Arial" w:cs="Arial"/>
          <w:i/>
          <w:lang w:val="en-US"/>
        </w:rPr>
      </w:pPr>
      <w:r w:rsidRPr="00D620FC">
        <w:rPr>
          <w:rFonts w:ascii="Arial" w:hAnsi="Arial" w:cs="Arial"/>
          <w:i/>
          <w:lang w:val="en-US"/>
        </w:rPr>
        <w:t>G</w:t>
      </w:r>
      <w:r w:rsidR="00000227">
        <w:rPr>
          <w:rFonts w:ascii="Arial" w:hAnsi="Arial" w:cs="Arial"/>
          <w:i/>
          <w:lang w:val="en-US"/>
        </w:rPr>
        <w:t>en</w:t>
      </w:r>
      <w:r w:rsidR="005A226C">
        <w:rPr>
          <w:rFonts w:ascii="Arial" w:hAnsi="Arial" w:cs="Arial"/>
          <w:i/>
          <w:lang w:val="en-US"/>
        </w:rPr>
        <w:t>e</w:t>
      </w:r>
      <w:r w:rsidR="00000227">
        <w:rPr>
          <w:rFonts w:ascii="Arial" w:hAnsi="Arial" w:cs="Arial"/>
          <w:i/>
          <w:lang w:val="en-US"/>
        </w:rPr>
        <w:t>ral Data Protection Regulation - G</w:t>
      </w:r>
      <w:r w:rsidRPr="00D620FC">
        <w:rPr>
          <w:rFonts w:ascii="Arial" w:hAnsi="Arial" w:cs="Arial"/>
          <w:i/>
          <w:lang w:val="en-US"/>
        </w:rPr>
        <w:t>DPR</w:t>
      </w:r>
    </w:p>
    <w:p w14:paraId="651BD5D8" w14:textId="32FA8D8F" w:rsidR="005A226C" w:rsidRPr="00525B67" w:rsidRDefault="006A5E99" w:rsidP="00D620FC">
      <w:pPr>
        <w:spacing w:before="120" w:after="0" w:line="360" w:lineRule="auto"/>
        <w:rPr>
          <w:rFonts w:ascii="Arial" w:hAnsi="Arial" w:cs="Arial"/>
          <w:sz w:val="24"/>
          <w:szCs w:val="24"/>
          <w:lang w:val="en-US"/>
        </w:rPr>
      </w:pPr>
      <w:r w:rsidRPr="00525B67">
        <w:rPr>
          <w:rFonts w:ascii="Arial" w:hAnsi="Arial" w:cs="Arial"/>
          <w:sz w:val="24"/>
          <w:szCs w:val="24"/>
          <w:lang w:val="en-US"/>
        </w:rPr>
        <w:t>Statistics Norway must comply with GDPR when handling personal data</w:t>
      </w:r>
      <w:r w:rsidR="00B70A95" w:rsidRPr="00525B67">
        <w:rPr>
          <w:rStyle w:val="Fotnotereferanse"/>
          <w:rFonts w:ascii="Arial" w:hAnsi="Arial" w:cs="Arial"/>
          <w:sz w:val="24"/>
          <w:szCs w:val="24"/>
          <w:lang w:val="en-US"/>
        </w:rPr>
        <w:footnoteReference w:id="11"/>
      </w:r>
      <w:r w:rsidR="0086735E">
        <w:rPr>
          <w:rFonts w:ascii="Arial" w:hAnsi="Arial" w:cs="Arial"/>
          <w:sz w:val="24"/>
          <w:szCs w:val="24"/>
          <w:lang w:val="en-US"/>
        </w:rPr>
        <w:t>, and since</w:t>
      </w:r>
      <w:r w:rsidRPr="00525B67">
        <w:rPr>
          <w:rFonts w:ascii="Arial" w:hAnsi="Arial" w:cs="Arial"/>
          <w:sz w:val="24"/>
          <w:szCs w:val="24"/>
          <w:lang w:val="en-US"/>
        </w:rPr>
        <w:t xml:space="preserve"> </w:t>
      </w:r>
      <w:r w:rsidR="0086735E">
        <w:rPr>
          <w:rFonts w:ascii="Arial" w:hAnsi="Arial" w:cs="Arial"/>
          <w:sz w:val="24"/>
          <w:szCs w:val="24"/>
          <w:lang w:val="en-US"/>
        </w:rPr>
        <w:t xml:space="preserve">there are personal data in </w:t>
      </w:r>
      <w:r w:rsidRPr="00525B67">
        <w:rPr>
          <w:rFonts w:ascii="Arial" w:hAnsi="Arial" w:cs="Arial"/>
          <w:sz w:val="24"/>
          <w:szCs w:val="24"/>
          <w:lang w:val="en-US"/>
        </w:rPr>
        <w:t xml:space="preserve">microdata.no, GDPR will apply. To ensure compliance in this phase, </w:t>
      </w:r>
      <w:r w:rsidR="00853930">
        <w:rPr>
          <w:rFonts w:ascii="Arial" w:hAnsi="Arial" w:cs="Arial"/>
          <w:sz w:val="24"/>
          <w:szCs w:val="24"/>
          <w:lang w:val="en-US"/>
        </w:rPr>
        <w:t>SSB</w:t>
      </w:r>
      <w:r w:rsidR="00853930" w:rsidRPr="00525B67">
        <w:rPr>
          <w:rFonts w:ascii="Arial" w:hAnsi="Arial" w:cs="Arial"/>
          <w:sz w:val="24"/>
          <w:szCs w:val="24"/>
          <w:lang w:val="en-US"/>
        </w:rPr>
        <w:t xml:space="preserve"> </w:t>
      </w:r>
      <w:r w:rsidRPr="00525B67">
        <w:rPr>
          <w:rFonts w:ascii="Arial" w:hAnsi="Arial" w:cs="Arial"/>
          <w:sz w:val="24"/>
          <w:szCs w:val="24"/>
          <w:lang w:val="en-US"/>
        </w:rPr>
        <w:t>has carried out a Data Protection Impact Assessment pursuant to GDPR article 35 no. 7. To minimize the risk of privacy breach</w:t>
      </w:r>
      <w:r w:rsidR="001E6BDA">
        <w:rPr>
          <w:rFonts w:ascii="Arial" w:hAnsi="Arial" w:cs="Arial"/>
          <w:sz w:val="24"/>
          <w:szCs w:val="24"/>
          <w:lang w:val="en-US"/>
        </w:rPr>
        <w:t>es</w:t>
      </w:r>
      <w:r w:rsidRPr="00525B67">
        <w:rPr>
          <w:rFonts w:ascii="Arial" w:hAnsi="Arial" w:cs="Arial"/>
          <w:sz w:val="24"/>
          <w:szCs w:val="24"/>
          <w:lang w:val="en-US"/>
        </w:rPr>
        <w:t xml:space="preserve">, </w:t>
      </w:r>
      <w:r w:rsidR="00853930">
        <w:rPr>
          <w:rFonts w:ascii="Arial" w:hAnsi="Arial" w:cs="Arial"/>
          <w:sz w:val="24"/>
          <w:szCs w:val="24"/>
          <w:lang w:val="en-US"/>
        </w:rPr>
        <w:t>SSB</w:t>
      </w:r>
      <w:r w:rsidR="00853930" w:rsidRPr="00525B67">
        <w:rPr>
          <w:rFonts w:ascii="Arial" w:hAnsi="Arial" w:cs="Arial"/>
          <w:sz w:val="24"/>
          <w:szCs w:val="24"/>
          <w:lang w:val="en-US"/>
        </w:rPr>
        <w:t xml:space="preserve"> </w:t>
      </w:r>
      <w:r w:rsidRPr="00525B67">
        <w:rPr>
          <w:rFonts w:ascii="Arial" w:hAnsi="Arial" w:cs="Arial"/>
          <w:sz w:val="24"/>
          <w:szCs w:val="24"/>
          <w:lang w:val="en-US"/>
        </w:rPr>
        <w:t xml:space="preserve">uses a pseudonym in the microdata.no database instead of </w:t>
      </w:r>
      <w:r w:rsidR="001E6BDA">
        <w:rPr>
          <w:rFonts w:ascii="Arial" w:hAnsi="Arial" w:cs="Arial"/>
          <w:sz w:val="24"/>
          <w:szCs w:val="24"/>
          <w:lang w:val="en-US"/>
        </w:rPr>
        <w:t xml:space="preserve">the </w:t>
      </w:r>
      <w:r w:rsidRPr="00525B67">
        <w:rPr>
          <w:rFonts w:ascii="Arial" w:hAnsi="Arial" w:cs="Arial"/>
          <w:sz w:val="24"/>
          <w:szCs w:val="24"/>
          <w:lang w:val="en-US"/>
        </w:rPr>
        <w:t xml:space="preserve">national identity number and other identifiers. Identifiers, the connection between pseudonyms and identifiers and the pseudonyms are kept separate from each other. </w:t>
      </w:r>
    </w:p>
    <w:p w14:paraId="77E7BD6C" w14:textId="69201DA4" w:rsidR="0002080A" w:rsidRPr="00525B67" w:rsidRDefault="005A226C" w:rsidP="00D620FC">
      <w:pPr>
        <w:spacing w:before="120" w:after="0" w:line="360" w:lineRule="auto"/>
        <w:rPr>
          <w:rFonts w:ascii="Arial" w:hAnsi="Arial" w:cs="Arial"/>
          <w:sz w:val="24"/>
          <w:szCs w:val="24"/>
          <w:lang w:val="en-US"/>
        </w:rPr>
      </w:pPr>
      <w:r w:rsidRPr="00525B67">
        <w:rPr>
          <w:rFonts w:ascii="Arial" w:hAnsi="Arial" w:cs="Arial"/>
          <w:sz w:val="24"/>
          <w:szCs w:val="24"/>
          <w:lang w:val="en-US"/>
        </w:rPr>
        <w:t xml:space="preserve">The users of microdata.no do not handle personal data, and </w:t>
      </w:r>
      <w:r w:rsidR="006A5E99" w:rsidRPr="00525B67">
        <w:rPr>
          <w:rFonts w:ascii="Arial" w:hAnsi="Arial" w:cs="Arial"/>
          <w:sz w:val="24"/>
          <w:szCs w:val="24"/>
          <w:lang w:val="en-US"/>
        </w:rPr>
        <w:t xml:space="preserve">due to the statistical disclosure measures </w:t>
      </w:r>
      <w:r w:rsidRPr="00525B67">
        <w:rPr>
          <w:rFonts w:ascii="Arial" w:hAnsi="Arial" w:cs="Arial"/>
          <w:sz w:val="24"/>
          <w:szCs w:val="24"/>
          <w:lang w:val="en-US"/>
        </w:rPr>
        <w:t xml:space="preserve">all output are </w:t>
      </w:r>
      <w:r w:rsidR="006A5E99" w:rsidRPr="00525B67">
        <w:rPr>
          <w:rFonts w:ascii="Arial" w:hAnsi="Arial" w:cs="Arial"/>
          <w:sz w:val="24"/>
          <w:szCs w:val="24"/>
          <w:lang w:val="en-US"/>
        </w:rPr>
        <w:t xml:space="preserve">anonymous. </w:t>
      </w:r>
      <w:r w:rsidR="001E6BDA">
        <w:rPr>
          <w:rFonts w:ascii="Arial" w:hAnsi="Arial" w:cs="Arial"/>
          <w:sz w:val="24"/>
          <w:szCs w:val="24"/>
          <w:lang w:val="en-US"/>
        </w:rPr>
        <w:t>It</w:t>
      </w:r>
      <w:r w:rsidR="006A5E99" w:rsidRPr="00525B67">
        <w:rPr>
          <w:rFonts w:ascii="Arial" w:hAnsi="Arial" w:cs="Arial"/>
          <w:sz w:val="24"/>
          <w:szCs w:val="24"/>
          <w:lang w:val="en-US"/>
        </w:rPr>
        <w:t xml:space="preserve"> is not possible to relate </w:t>
      </w:r>
      <w:r w:rsidR="001E6BDA">
        <w:rPr>
          <w:rFonts w:ascii="Arial" w:hAnsi="Arial" w:cs="Arial"/>
          <w:sz w:val="24"/>
          <w:szCs w:val="24"/>
          <w:lang w:val="en-US"/>
        </w:rPr>
        <w:t xml:space="preserve">the output </w:t>
      </w:r>
      <w:r w:rsidR="006A5E99" w:rsidRPr="00525B67">
        <w:rPr>
          <w:rFonts w:ascii="Arial" w:hAnsi="Arial" w:cs="Arial"/>
          <w:sz w:val="24"/>
          <w:szCs w:val="24"/>
          <w:lang w:val="en-US"/>
        </w:rPr>
        <w:t xml:space="preserve">to a certain person who can be identified directly or indirectly according to GDPR article 4 (1). Because of this, GDPR does not apply, as opposed to when </w:t>
      </w:r>
      <w:r w:rsidR="001E6BDA">
        <w:rPr>
          <w:rFonts w:ascii="Arial" w:hAnsi="Arial" w:cs="Arial"/>
          <w:sz w:val="24"/>
          <w:szCs w:val="24"/>
          <w:lang w:val="en-US"/>
        </w:rPr>
        <w:t xml:space="preserve">researchers </w:t>
      </w:r>
      <w:r w:rsidR="006A5E99" w:rsidRPr="00525B67">
        <w:rPr>
          <w:rFonts w:ascii="Arial" w:hAnsi="Arial" w:cs="Arial"/>
          <w:sz w:val="24"/>
          <w:szCs w:val="24"/>
          <w:lang w:val="en-US"/>
        </w:rPr>
        <w:t xml:space="preserve">apply for regular </w:t>
      </w:r>
      <w:r w:rsidR="001E6BDA">
        <w:rPr>
          <w:rFonts w:ascii="Arial" w:hAnsi="Arial" w:cs="Arial"/>
          <w:sz w:val="24"/>
          <w:szCs w:val="24"/>
          <w:lang w:val="en-US"/>
        </w:rPr>
        <w:t xml:space="preserve">(not-anonymous) </w:t>
      </w:r>
      <w:r w:rsidR="006A5E99" w:rsidRPr="00525B67">
        <w:rPr>
          <w:rFonts w:ascii="Arial" w:hAnsi="Arial" w:cs="Arial"/>
          <w:sz w:val="24"/>
          <w:szCs w:val="24"/>
          <w:lang w:val="en-US"/>
        </w:rPr>
        <w:t>microdata.</w:t>
      </w:r>
    </w:p>
    <w:p w14:paraId="105ABF0A" w14:textId="77777777" w:rsidR="0002080A" w:rsidRPr="00B310FF" w:rsidRDefault="00572CD5" w:rsidP="00CD51BB">
      <w:pPr>
        <w:pStyle w:val="Overskrift1"/>
        <w:numPr>
          <w:ilvl w:val="0"/>
          <w:numId w:val="4"/>
        </w:numPr>
        <w:spacing w:before="360"/>
        <w:ind w:left="714" w:hanging="357"/>
        <w:rPr>
          <w:rFonts w:ascii="Arial" w:hAnsi="Arial" w:cs="Arial"/>
          <w:lang w:val="en-US"/>
        </w:rPr>
      </w:pPr>
      <w:r w:rsidRPr="00B310FF">
        <w:rPr>
          <w:rFonts w:ascii="Arial" w:hAnsi="Arial" w:cs="Arial"/>
          <w:lang w:val="en-US"/>
        </w:rPr>
        <w:t xml:space="preserve">How </w:t>
      </w:r>
      <w:r w:rsidR="00AE1694">
        <w:rPr>
          <w:rFonts w:ascii="Arial" w:hAnsi="Arial" w:cs="Arial"/>
          <w:lang w:val="en-US"/>
        </w:rPr>
        <w:t>microdata.no is</w:t>
      </w:r>
      <w:r w:rsidRPr="00B310FF">
        <w:rPr>
          <w:rFonts w:ascii="Arial" w:hAnsi="Arial" w:cs="Arial"/>
          <w:lang w:val="en-US"/>
        </w:rPr>
        <w:t xml:space="preserve"> organized</w:t>
      </w:r>
    </w:p>
    <w:p w14:paraId="045F9E34" w14:textId="75877A91" w:rsidR="005A226C" w:rsidRPr="00525B67" w:rsidRDefault="005A226C" w:rsidP="00D620FC">
      <w:pPr>
        <w:spacing w:before="120" w:after="0" w:line="360" w:lineRule="auto"/>
        <w:rPr>
          <w:rFonts w:ascii="Arial" w:hAnsi="Arial" w:cs="Arial"/>
          <w:sz w:val="24"/>
          <w:szCs w:val="24"/>
          <w:lang w:val="en-US"/>
        </w:rPr>
      </w:pPr>
      <w:r w:rsidRPr="00525B67">
        <w:rPr>
          <w:rFonts w:ascii="Arial" w:hAnsi="Arial" w:cs="Arial"/>
          <w:sz w:val="24"/>
          <w:szCs w:val="24"/>
          <w:lang w:val="en-US"/>
        </w:rPr>
        <w:t>Microdata.no is a joint service from</w:t>
      </w:r>
      <w:r w:rsidR="0002080A" w:rsidRPr="00525B67">
        <w:rPr>
          <w:rFonts w:ascii="Arial" w:hAnsi="Arial" w:cs="Arial"/>
          <w:sz w:val="24"/>
          <w:szCs w:val="24"/>
          <w:lang w:val="en-US"/>
        </w:rPr>
        <w:t xml:space="preserve"> NSD and </w:t>
      </w:r>
      <w:r w:rsidR="00853930">
        <w:rPr>
          <w:rFonts w:ascii="Arial" w:hAnsi="Arial" w:cs="Arial"/>
          <w:sz w:val="24"/>
          <w:szCs w:val="24"/>
          <w:lang w:val="en-US"/>
        </w:rPr>
        <w:t>SSB</w:t>
      </w:r>
      <w:r w:rsidR="00853930" w:rsidRPr="00525B67">
        <w:rPr>
          <w:rFonts w:ascii="Arial" w:hAnsi="Arial" w:cs="Arial"/>
          <w:sz w:val="24"/>
          <w:szCs w:val="24"/>
          <w:lang w:val="en-US"/>
        </w:rPr>
        <w:t xml:space="preserve"> </w:t>
      </w:r>
      <w:r w:rsidRPr="00525B67">
        <w:rPr>
          <w:rFonts w:ascii="Arial" w:hAnsi="Arial" w:cs="Arial"/>
          <w:sz w:val="24"/>
          <w:szCs w:val="24"/>
          <w:lang w:val="en-US"/>
        </w:rPr>
        <w:t>and r</w:t>
      </w:r>
      <w:r w:rsidR="0002080A" w:rsidRPr="00525B67">
        <w:rPr>
          <w:rFonts w:ascii="Arial" w:hAnsi="Arial" w:cs="Arial"/>
          <w:sz w:val="24"/>
          <w:szCs w:val="24"/>
          <w:lang w:val="en-US"/>
        </w:rPr>
        <w:t>esponsibilities</w:t>
      </w:r>
      <w:r w:rsidR="007A30E9" w:rsidRPr="00525B67">
        <w:rPr>
          <w:rFonts w:ascii="Arial" w:hAnsi="Arial" w:cs="Arial"/>
          <w:sz w:val="24"/>
          <w:szCs w:val="24"/>
          <w:lang w:val="en-US"/>
        </w:rPr>
        <w:t xml:space="preserve"> and support</w:t>
      </w:r>
      <w:r w:rsidR="0002080A" w:rsidRPr="00525B67">
        <w:rPr>
          <w:rFonts w:ascii="Arial" w:hAnsi="Arial" w:cs="Arial"/>
          <w:sz w:val="24"/>
          <w:szCs w:val="24"/>
          <w:lang w:val="en-US"/>
        </w:rPr>
        <w:t xml:space="preserve"> are divided in accordance to </w:t>
      </w:r>
      <w:r w:rsidRPr="00525B67">
        <w:rPr>
          <w:rFonts w:ascii="Arial" w:hAnsi="Arial" w:cs="Arial"/>
          <w:sz w:val="24"/>
          <w:szCs w:val="24"/>
          <w:lang w:val="en-US"/>
        </w:rPr>
        <w:t xml:space="preserve">a </w:t>
      </w:r>
      <w:r w:rsidR="0002080A" w:rsidRPr="00525B67">
        <w:rPr>
          <w:rFonts w:ascii="Arial" w:hAnsi="Arial" w:cs="Arial"/>
          <w:sz w:val="24"/>
          <w:szCs w:val="24"/>
          <w:lang w:val="en-US"/>
        </w:rPr>
        <w:t>cooperation agreement</w:t>
      </w:r>
      <w:r w:rsidR="00AB552C" w:rsidRPr="00525B67">
        <w:rPr>
          <w:rFonts w:ascii="Arial" w:hAnsi="Arial" w:cs="Arial"/>
          <w:sz w:val="24"/>
          <w:szCs w:val="24"/>
          <w:lang w:val="en-US"/>
        </w:rPr>
        <w:t xml:space="preserve"> </w:t>
      </w:r>
      <w:sdt>
        <w:sdtPr>
          <w:rPr>
            <w:rFonts w:ascii="Arial" w:hAnsi="Arial" w:cs="Arial"/>
            <w:sz w:val="24"/>
            <w:szCs w:val="24"/>
            <w:lang w:val="en-US"/>
          </w:rPr>
          <w:id w:val="-1757509696"/>
          <w:citation/>
        </w:sdtPr>
        <w:sdtEndPr/>
        <w:sdtContent>
          <w:r w:rsidR="00DD68DB" w:rsidRPr="00525B67">
            <w:rPr>
              <w:rFonts w:ascii="Arial" w:hAnsi="Arial" w:cs="Arial"/>
              <w:sz w:val="24"/>
              <w:szCs w:val="24"/>
              <w:lang w:val="en-US"/>
            </w:rPr>
            <w:fldChar w:fldCharType="begin"/>
          </w:r>
          <w:r w:rsidR="00DD68DB" w:rsidRPr="00525B67">
            <w:rPr>
              <w:rFonts w:ascii="Arial" w:hAnsi="Arial" w:cs="Arial"/>
              <w:sz w:val="24"/>
              <w:szCs w:val="24"/>
              <w:lang w:val="en-US"/>
            </w:rPr>
            <w:instrText xml:space="preserve"> CITATION Sam18 \l 1044 </w:instrText>
          </w:r>
          <w:r w:rsidR="00DD68DB" w:rsidRPr="00525B67">
            <w:rPr>
              <w:rFonts w:ascii="Arial" w:hAnsi="Arial" w:cs="Arial"/>
              <w:sz w:val="24"/>
              <w:szCs w:val="24"/>
              <w:lang w:val="en-US"/>
            </w:rPr>
            <w:fldChar w:fldCharType="separate"/>
          </w:r>
          <w:r w:rsidR="00DD68DB" w:rsidRPr="00525B67">
            <w:rPr>
              <w:rFonts w:ascii="Arial" w:hAnsi="Arial" w:cs="Arial"/>
              <w:noProof/>
              <w:sz w:val="24"/>
              <w:szCs w:val="24"/>
              <w:lang w:val="en-US"/>
            </w:rPr>
            <w:t>(Samarbeidsavtale, 2018)</w:t>
          </w:r>
          <w:r w:rsidR="00DD68DB" w:rsidRPr="00525B67">
            <w:rPr>
              <w:rFonts w:ascii="Arial" w:hAnsi="Arial" w:cs="Arial"/>
              <w:sz w:val="24"/>
              <w:szCs w:val="24"/>
              <w:lang w:val="en-US"/>
            </w:rPr>
            <w:fldChar w:fldCharType="end"/>
          </w:r>
        </w:sdtContent>
      </w:sdt>
      <w:r w:rsidR="0002080A" w:rsidRPr="00525B67">
        <w:rPr>
          <w:rFonts w:ascii="Arial" w:hAnsi="Arial" w:cs="Arial"/>
          <w:sz w:val="24"/>
          <w:szCs w:val="24"/>
          <w:lang w:val="en-US"/>
        </w:rPr>
        <w:t>. Most importantly NSD oversee</w:t>
      </w:r>
      <w:r w:rsidRPr="00525B67">
        <w:rPr>
          <w:rFonts w:ascii="Arial" w:hAnsi="Arial" w:cs="Arial"/>
          <w:sz w:val="24"/>
          <w:szCs w:val="24"/>
          <w:lang w:val="en-US"/>
        </w:rPr>
        <w:t>s</w:t>
      </w:r>
      <w:r w:rsidR="0002080A" w:rsidRPr="00525B67">
        <w:rPr>
          <w:rFonts w:ascii="Arial" w:hAnsi="Arial" w:cs="Arial"/>
          <w:sz w:val="24"/>
          <w:szCs w:val="24"/>
          <w:lang w:val="en-US"/>
        </w:rPr>
        <w:t xml:space="preserve"> ROSE and its functionality. This includes developing</w:t>
      </w:r>
      <w:r w:rsidR="007A30E9" w:rsidRPr="00525B67">
        <w:rPr>
          <w:rFonts w:ascii="Arial" w:hAnsi="Arial" w:cs="Arial"/>
          <w:sz w:val="24"/>
          <w:szCs w:val="24"/>
          <w:lang w:val="en-US"/>
        </w:rPr>
        <w:t xml:space="preserve"> </w:t>
      </w:r>
      <w:r w:rsidR="0002080A" w:rsidRPr="00525B67">
        <w:rPr>
          <w:rFonts w:ascii="Arial" w:hAnsi="Arial" w:cs="Arial"/>
          <w:sz w:val="24"/>
          <w:szCs w:val="24"/>
          <w:lang w:val="en-US"/>
        </w:rPr>
        <w:t xml:space="preserve">new features and analyzing methods </w:t>
      </w:r>
      <w:r w:rsidR="007A30E9" w:rsidRPr="00525B67">
        <w:rPr>
          <w:rFonts w:ascii="Arial" w:hAnsi="Arial" w:cs="Arial"/>
          <w:sz w:val="24"/>
          <w:szCs w:val="24"/>
          <w:lang w:val="en-US"/>
        </w:rPr>
        <w:t xml:space="preserve">before </w:t>
      </w:r>
      <w:r w:rsidR="0002080A" w:rsidRPr="00525B67">
        <w:rPr>
          <w:rFonts w:ascii="Arial" w:hAnsi="Arial" w:cs="Arial"/>
          <w:sz w:val="24"/>
          <w:szCs w:val="24"/>
          <w:lang w:val="en-US"/>
        </w:rPr>
        <w:t>implement</w:t>
      </w:r>
      <w:r w:rsidR="007A30E9" w:rsidRPr="00525B67">
        <w:rPr>
          <w:rFonts w:ascii="Arial" w:hAnsi="Arial" w:cs="Arial"/>
          <w:sz w:val="24"/>
          <w:szCs w:val="24"/>
          <w:lang w:val="en-US"/>
        </w:rPr>
        <w:t>ing them</w:t>
      </w:r>
      <w:r w:rsidR="0002080A" w:rsidRPr="00525B67">
        <w:rPr>
          <w:rFonts w:ascii="Arial" w:hAnsi="Arial" w:cs="Arial"/>
          <w:sz w:val="24"/>
          <w:szCs w:val="24"/>
          <w:lang w:val="en-US"/>
        </w:rPr>
        <w:t xml:space="preserve"> into the system. All new features are thorough</w:t>
      </w:r>
      <w:r w:rsidR="007A30E9" w:rsidRPr="00525B67">
        <w:rPr>
          <w:rFonts w:ascii="Arial" w:hAnsi="Arial" w:cs="Arial"/>
          <w:sz w:val="24"/>
          <w:szCs w:val="24"/>
          <w:lang w:val="en-US"/>
        </w:rPr>
        <w:t>ly</w:t>
      </w:r>
      <w:r w:rsidR="0002080A" w:rsidRPr="00525B67">
        <w:rPr>
          <w:rFonts w:ascii="Arial" w:hAnsi="Arial" w:cs="Arial"/>
          <w:sz w:val="24"/>
          <w:szCs w:val="24"/>
          <w:lang w:val="en-US"/>
        </w:rPr>
        <w:t xml:space="preserve"> </w:t>
      </w:r>
      <w:r w:rsidR="007A30E9" w:rsidRPr="00525B67">
        <w:rPr>
          <w:rFonts w:ascii="Arial" w:hAnsi="Arial" w:cs="Arial"/>
          <w:sz w:val="24"/>
          <w:szCs w:val="24"/>
          <w:lang w:val="en-US"/>
        </w:rPr>
        <w:t xml:space="preserve">tested by </w:t>
      </w:r>
      <w:r w:rsidRPr="00525B67">
        <w:rPr>
          <w:rFonts w:ascii="Arial" w:hAnsi="Arial" w:cs="Arial"/>
          <w:sz w:val="24"/>
          <w:szCs w:val="24"/>
          <w:lang w:val="en-US"/>
        </w:rPr>
        <w:t xml:space="preserve">both </w:t>
      </w:r>
      <w:r w:rsidR="0002080A" w:rsidRPr="00525B67">
        <w:rPr>
          <w:rFonts w:ascii="Arial" w:hAnsi="Arial" w:cs="Arial"/>
          <w:sz w:val="24"/>
          <w:szCs w:val="24"/>
          <w:lang w:val="en-US"/>
        </w:rPr>
        <w:t xml:space="preserve">NSD and </w:t>
      </w:r>
      <w:r w:rsidR="00853930">
        <w:rPr>
          <w:rFonts w:ascii="Arial" w:hAnsi="Arial" w:cs="Arial"/>
          <w:sz w:val="24"/>
          <w:szCs w:val="24"/>
          <w:lang w:val="en-US"/>
        </w:rPr>
        <w:t>SSB</w:t>
      </w:r>
      <w:r w:rsidR="00853930" w:rsidRPr="00525B67">
        <w:rPr>
          <w:rFonts w:ascii="Arial" w:hAnsi="Arial" w:cs="Arial"/>
          <w:sz w:val="24"/>
          <w:szCs w:val="24"/>
          <w:lang w:val="en-US"/>
        </w:rPr>
        <w:t xml:space="preserve"> </w:t>
      </w:r>
      <w:r w:rsidR="0002080A" w:rsidRPr="00525B67">
        <w:rPr>
          <w:rFonts w:ascii="Arial" w:hAnsi="Arial" w:cs="Arial"/>
          <w:sz w:val="24"/>
          <w:szCs w:val="24"/>
          <w:lang w:val="en-US"/>
        </w:rPr>
        <w:t xml:space="preserve">to ensure that </w:t>
      </w:r>
      <w:r w:rsidRPr="00525B67">
        <w:rPr>
          <w:rFonts w:ascii="Arial" w:hAnsi="Arial" w:cs="Arial"/>
          <w:sz w:val="24"/>
          <w:szCs w:val="24"/>
          <w:lang w:val="en-US"/>
        </w:rPr>
        <w:t>they</w:t>
      </w:r>
      <w:r w:rsidR="0002080A" w:rsidRPr="00525B67">
        <w:rPr>
          <w:rFonts w:ascii="Arial" w:hAnsi="Arial" w:cs="Arial"/>
          <w:sz w:val="24"/>
          <w:szCs w:val="24"/>
          <w:lang w:val="en-US"/>
        </w:rPr>
        <w:t xml:space="preserve"> work </w:t>
      </w:r>
      <w:r w:rsidR="001E6BDA">
        <w:rPr>
          <w:rFonts w:ascii="Arial" w:hAnsi="Arial" w:cs="Arial"/>
          <w:sz w:val="24"/>
          <w:szCs w:val="24"/>
          <w:lang w:val="en-US"/>
        </w:rPr>
        <w:t>together</w:t>
      </w:r>
      <w:r w:rsidR="0002080A" w:rsidRPr="00525B67">
        <w:rPr>
          <w:rFonts w:ascii="Arial" w:hAnsi="Arial" w:cs="Arial"/>
          <w:sz w:val="24"/>
          <w:szCs w:val="24"/>
          <w:lang w:val="en-US"/>
        </w:rPr>
        <w:t xml:space="preserve"> with the SDC.</w:t>
      </w:r>
      <w:r w:rsidR="007A30E9" w:rsidRPr="00525B67">
        <w:rPr>
          <w:rFonts w:ascii="Arial" w:hAnsi="Arial" w:cs="Arial"/>
          <w:sz w:val="24"/>
          <w:szCs w:val="24"/>
          <w:lang w:val="en-US"/>
        </w:rPr>
        <w:t xml:space="preserve"> </w:t>
      </w:r>
    </w:p>
    <w:p w14:paraId="6344F3E0" w14:textId="7D02A18C" w:rsidR="0002080A" w:rsidRDefault="007A30E9" w:rsidP="00D620FC">
      <w:pPr>
        <w:spacing w:before="120" w:after="0" w:line="360" w:lineRule="auto"/>
        <w:rPr>
          <w:rFonts w:ascii="Arial" w:hAnsi="Arial" w:cs="Arial"/>
          <w:sz w:val="24"/>
          <w:szCs w:val="24"/>
          <w:lang w:val="en-US"/>
        </w:rPr>
      </w:pPr>
      <w:r w:rsidRPr="00525B67">
        <w:rPr>
          <w:rFonts w:ascii="Arial" w:hAnsi="Arial" w:cs="Arial"/>
          <w:sz w:val="24"/>
          <w:szCs w:val="24"/>
          <w:lang w:val="en-US"/>
        </w:rPr>
        <w:t>All questions</w:t>
      </w:r>
      <w:r w:rsidR="00C32ACA">
        <w:rPr>
          <w:rFonts w:ascii="Arial" w:hAnsi="Arial" w:cs="Arial"/>
          <w:sz w:val="24"/>
          <w:szCs w:val="24"/>
          <w:lang w:val="en-US"/>
        </w:rPr>
        <w:t xml:space="preserve">, whether it is to report a technical </w:t>
      </w:r>
      <w:r w:rsidR="001E6BDA">
        <w:rPr>
          <w:rFonts w:ascii="Arial" w:hAnsi="Arial" w:cs="Arial"/>
          <w:sz w:val="24"/>
          <w:szCs w:val="24"/>
          <w:lang w:val="en-US"/>
        </w:rPr>
        <w:t>problem</w:t>
      </w:r>
      <w:r w:rsidR="00C32ACA">
        <w:rPr>
          <w:rFonts w:ascii="Arial" w:hAnsi="Arial" w:cs="Arial"/>
          <w:sz w:val="24"/>
          <w:szCs w:val="24"/>
          <w:lang w:val="en-US"/>
        </w:rPr>
        <w:t xml:space="preserve"> or to get help using ROSE, </w:t>
      </w:r>
      <w:r w:rsidRPr="00525B67">
        <w:rPr>
          <w:rFonts w:ascii="Arial" w:hAnsi="Arial" w:cs="Arial"/>
          <w:sz w:val="24"/>
          <w:szCs w:val="24"/>
          <w:lang w:val="en-US"/>
        </w:rPr>
        <w:t xml:space="preserve">is directed to NSD through email or chat. </w:t>
      </w:r>
      <w:r w:rsidR="0002080A" w:rsidRPr="00525B67">
        <w:rPr>
          <w:rFonts w:ascii="Arial" w:hAnsi="Arial" w:cs="Arial"/>
          <w:sz w:val="24"/>
          <w:szCs w:val="24"/>
          <w:lang w:val="en-US"/>
        </w:rPr>
        <w:t>In addition, NSD handles the webpage microdata.no</w:t>
      </w:r>
      <w:r w:rsidR="005A226C" w:rsidRPr="00525B67">
        <w:rPr>
          <w:rFonts w:ascii="Arial" w:hAnsi="Arial" w:cs="Arial"/>
          <w:sz w:val="24"/>
          <w:szCs w:val="24"/>
          <w:lang w:val="en-US"/>
        </w:rPr>
        <w:t xml:space="preserve">, </w:t>
      </w:r>
      <w:r w:rsidR="0002080A" w:rsidRPr="00525B67">
        <w:rPr>
          <w:rFonts w:ascii="Arial" w:hAnsi="Arial" w:cs="Arial"/>
          <w:sz w:val="24"/>
          <w:szCs w:val="24"/>
          <w:lang w:val="en-US"/>
        </w:rPr>
        <w:t xml:space="preserve">layout, login-system and help functions related to ROSE. </w:t>
      </w:r>
      <w:r w:rsidR="0011653B" w:rsidRPr="00525B67">
        <w:rPr>
          <w:rFonts w:ascii="Arial" w:hAnsi="Arial" w:cs="Arial"/>
          <w:sz w:val="24"/>
          <w:szCs w:val="24"/>
          <w:lang w:val="en-US"/>
        </w:rPr>
        <w:t xml:space="preserve">The help section contains helpful features and information for the end-users. In addition to </w:t>
      </w:r>
      <w:r w:rsidR="0011653B" w:rsidRPr="00525B67">
        <w:rPr>
          <w:rFonts w:ascii="Arial" w:hAnsi="Arial" w:cs="Arial"/>
          <w:sz w:val="24"/>
          <w:szCs w:val="24"/>
          <w:lang w:val="en-US"/>
        </w:rPr>
        <w:lastRenderedPageBreak/>
        <w:t>basics, such as contact information and a</w:t>
      </w:r>
      <w:r w:rsidR="007537DF" w:rsidRPr="00525B67">
        <w:rPr>
          <w:rFonts w:ascii="Arial" w:hAnsi="Arial" w:cs="Arial"/>
          <w:sz w:val="24"/>
          <w:szCs w:val="24"/>
          <w:lang w:val="en-US"/>
        </w:rPr>
        <w:t>n</w:t>
      </w:r>
      <w:r w:rsidR="0011653B" w:rsidRPr="00525B67">
        <w:rPr>
          <w:rFonts w:ascii="Arial" w:hAnsi="Arial" w:cs="Arial"/>
          <w:sz w:val="24"/>
          <w:szCs w:val="24"/>
          <w:lang w:val="en-US"/>
        </w:rPr>
        <w:t xml:space="preserve"> FAQ, it also includes examples of how to use some of the functionalities in the system and an extensive user manual. The user manual gives the end-users a step-by-step guide of how to use ROSE, its commands, and detailed information about the various SDC functions</w:t>
      </w:r>
      <w:sdt>
        <w:sdtPr>
          <w:rPr>
            <w:rFonts w:ascii="Arial" w:hAnsi="Arial" w:cs="Arial"/>
            <w:sz w:val="24"/>
            <w:szCs w:val="24"/>
            <w:lang w:val="en-US"/>
          </w:rPr>
          <w:id w:val="847995155"/>
          <w:citation/>
        </w:sdtPr>
        <w:sdtEndPr/>
        <w:sdtContent>
          <w:r w:rsidR="0011653B" w:rsidRPr="00525B67">
            <w:rPr>
              <w:rFonts w:ascii="Arial" w:hAnsi="Arial" w:cs="Arial"/>
              <w:sz w:val="24"/>
              <w:szCs w:val="24"/>
              <w:lang w:val="en-US"/>
            </w:rPr>
            <w:fldChar w:fldCharType="begin"/>
          </w:r>
          <w:r w:rsidR="0011653B" w:rsidRPr="00525B67">
            <w:rPr>
              <w:rFonts w:ascii="Arial" w:hAnsi="Arial" w:cs="Arial"/>
              <w:sz w:val="24"/>
              <w:szCs w:val="24"/>
              <w:lang w:val="en-US"/>
            </w:rPr>
            <w:instrText xml:space="preserve">CITATION Nor19 \l 1044 </w:instrText>
          </w:r>
          <w:r w:rsidR="0011653B" w:rsidRPr="00525B67">
            <w:rPr>
              <w:rFonts w:ascii="Arial" w:hAnsi="Arial" w:cs="Arial"/>
              <w:sz w:val="24"/>
              <w:szCs w:val="24"/>
              <w:lang w:val="en-US"/>
            </w:rPr>
            <w:fldChar w:fldCharType="separate"/>
          </w:r>
          <w:r w:rsidR="0011653B" w:rsidRPr="00525B67">
            <w:rPr>
              <w:rFonts w:ascii="Arial" w:hAnsi="Arial" w:cs="Arial"/>
              <w:noProof/>
              <w:sz w:val="24"/>
              <w:szCs w:val="24"/>
              <w:lang w:val="en-US"/>
            </w:rPr>
            <w:t xml:space="preserve"> (Microdata.no, 2019)</w:t>
          </w:r>
          <w:r w:rsidR="0011653B" w:rsidRPr="00525B67">
            <w:rPr>
              <w:rFonts w:ascii="Arial" w:hAnsi="Arial" w:cs="Arial"/>
              <w:sz w:val="24"/>
              <w:szCs w:val="24"/>
              <w:lang w:val="en-US"/>
            </w:rPr>
            <w:fldChar w:fldCharType="end"/>
          </w:r>
        </w:sdtContent>
      </w:sdt>
      <w:r w:rsidR="0011653B" w:rsidRPr="00525B67">
        <w:rPr>
          <w:rFonts w:ascii="Arial" w:hAnsi="Arial" w:cs="Arial"/>
          <w:sz w:val="24"/>
          <w:szCs w:val="24"/>
          <w:lang w:val="en-US"/>
        </w:rPr>
        <w:t>.</w:t>
      </w:r>
    </w:p>
    <w:p w14:paraId="7BF52E8F" w14:textId="564CB7E3" w:rsidR="006C4D25" w:rsidRPr="00525B67" w:rsidRDefault="006C4D25" w:rsidP="00D620FC">
      <w:pPr>
        <w:spacing w:before="120" w:after="0" w:line="360" w:lineRule="auto"/>
        <w:rPr>
          <w:rFonts w:ascii="Arial" w:hAnsi="Arial" w:cs="Arial"/>
          <w:sz w:val="24"/>
          <w:szCs w:val="24"/>
          <w:lang w:val="en-US"/>
        </w:rPr>
      </w:pPr>
      <w:r w:rsidRPr="006C4D25">
        <w:rPr>
          <w:rFonts w:ascii="Arial" w:hAnsi="Arial" w:cs="Arial"/>
          <w:sz w:val="24"/>
          <w:szCs w:val="24"/>
          <w:lang w:val="en-US"/>
        </w:rPr>
        <w:t xml:space="preserve">Statistics Norway is handling the daily management of microdata.no. </w:t>
      </w:r>
      <w:r w:rsidR="00853930">
        <w:rPr>
          <w:rFonts w:ascii="Arial" w:hAnsi="Arial" w:cs="Arial"/>
          <w:sz w:val="24"/>
          <w:szCs w:val="24"/>
          <w:lang w:val="en-US"/>
        </w:rPr>
        <w:t>SSB</w:t>
      </w:r>
      <w:r w:rsidRPr="006C4D25">
        <w:rPr>
          <w:rFonts w:ascii="Arial" w:hAnsi="Arial" w:cs="Arial"/>
          <w:sz w:val="24"/>
          <w:szCs w:val="24"/>
          <w:lang w:val="en-US"/>
        </w:rPr>
        <w:t xml:space="preserve"> interacts with institutions and end-users in enrolling into the service and gives support in questions about data and metadata. When preparing new variables to be published in microdata.no, </w:t>
      </w:r>
      <w:r w:rsidR="00853930">
        <w:rPr>
          <w:rFonts w:ascii="Arial" w:hAnsi="Arial" w:cs="Arial"/>
          <w:sz w:val="24"/>
          <w:szCs w:val="24"/>
          <w:lang w:val="en-US"/>
        </w:rPr>
        <w:t>SSB</w:t>
      </w:r>
      <w:r w:rsidRPr="006C4D25">
        <w:rPr>
          <w:rFonts w:ascii="Arial" w:hAnsi="Arial" w:cs="Arial"/>
          <w:sz w:val="24"/>
          <w:szCs w:val="24"/>
          <w:lang w:val="en-US"/>
        </w:rPr>
        <w:t xml:space="preserve"> restructures data and collects metadata necessary for new variables to be approved in the system. Several test</w:t>
      </w:r>
      <w:r>
        <w:rPr>
          <w:rFonts w:ascii="Arial" w:hAnsi="Arial" w:cs="Arial"/>
          <w:sz w:val="24"/>
          <w:szCs w:val="24"/>
          <w:lang w:val="en-US"/>
        </w:rPr>
        <w:t>s</w:t>
      </w:r>
      <w:r w:rsidRPr="006C4D25">
        <w:rPr>
          <w:rFonts w:ascii="Arial" w:hAnsi="Arial" w:cs="Arial"/>
          <w:sz w:val="24"/>
          <w:szCs w:val="24"/>
          <w:lang w:val="en-US"/>
        </w:rPr>
        <w:t xml:space="preserve"> are run to ensure that data and metadata in the facilitated variables corresponds, and any inconsistencies must be solved before the variables can be published. In addition to support and facilitating new variables, </w:t>
      </w:r>
      <w:r w:rsidR="00853930">
        <w:rPr>
          <w:rFonts w:ascii="Arial" w:hAnsi="Arial" w:cs="Arial"/>
          <w:sz w:val="24"/>
          <w:szCs w:val="24"/>
          <w:lang w:val="en-US"/>
        </w:rPr>
        <w:t>SSB</w:t>
      </w:r>
      <w:r w:rsidRPr="006C4D25">
        <w:rPr>
          <w:rFonts w:ascii="Arial" w:hAnsi="Arial" w:cs="Arial"/>
          <w:sz w:val="24"/>
          <w:szCs w:val="24"/>
          <w:lang w:val="en-US"/>
        </w:rPr>
        <w:t xml:space="preserve"> is constantly developing the infrastructure to streamline any process required to provide end-users with a wider scope of data.</w:t>
      </w:r>
    </w:p>
    <w:p w14:paraId="4A42B6D2" w14:textId="77777777" w:rsidR="00077040" w:rsidRPr="00D620FC" w:rsidRDefault="00077040" w:rsidP="00CD51BB">
      <w:pPr>
        <w:pStyle w:val="Overskrift2"/>
        <w:numPr>
          <w:ilvl w:val="1"/>
          <w:numId w:val="4"/>
        </w:numPr>
        <w:spacing w:before="120" w:line="360" w:lineRule="auto"/>
        <w:rPr>
          <w:rFonts w:ascii="Arial" w:hAnsi="Arial" w:cs="Arial"/>
          <w:i/>
          <w:lang w:val="en-US"/>
        </w:rPr>
      </w:pPr>
      <w:r w:rsidRPr="00D620FC">
        <w:rPr>
          <w:rFonts w:ascii="Arial" w:hAnsi="Arial" w:cs="Arial"/>
          <w:i/>
          <w:lang w:val="en-US"/>
        </w:rPr>
        <w:t>Who can gain access?</w:t>
      </w:r>
    </w:p>
    <w:p w14:paraId="7C6C81A8" w14:textId="5BC1EB4B" w:rsidR="00077040" w:rsidRPr="00525B67" w:rsidRDefault="00077040" w:rsidP="00077040">
      <w:pPr>
        <w:spacing w:before="120" w:after="0" w:line="360" w:lineRule="auto"/>
        <w:rPr>
          <w:rFonts w:ascii="Arial" w:eastAsiaTheme="majorEastAsia" w:hAnsi="Arial" w:cs="Arial"/>
          <w:color w:val="2E74B5" w:themeColor="accent1" w:themeShade="BF"/>
          <w:sz w:val="24"/>
          <w:szCs w:val="24"/>
          <w:lang w:val="en-US"/>
        </w:rPr>
      </w:pPr>
      <w:r w:rsidRPr="00525B67">
        <w:rPr>
          <w:rFonts w:ascii="Arial" w:hAnsi="Arial" w:cs="Arial"/>
          <w:sz w:val="24"/>
          <w:szCs w:val="24"/>
          <w:lang w:val="en-US"/>
        </w:rPr>
        <w:t>For the time being, only approved research institutions, colleges and universities and institutions with a research project funded by RCN or similar, can gain access by signing an institutional agreement. This coincides with the institutions that can apply for microdata for research projects</w:t>
      </w:r>
      <w:r w:rsidR="00CB7D0B" w:rsidRPr="00525B67">
        <w:rPr>
          <w:rFonts w:ascii="Arial" w:hAnsi="Arial" w:cs="Arial"/>
          <w:sz w:val="24"/>
          <w:szCs w:val="24"/>
          <w:lang w:val="en-US"/>
        </w:rPr>
        <w:t xml:space="preserve"> (Statistics Norway, 2019)</w:t>
      </w:r>
      <w:r w:rsidRPr="00525B67">
        <w:rPr>
          <w:rFonts w:ascii="Arial" w:hAnsi="Arial" w:cs="Arial"/>
          <w:sz w:val="24"/>
          <w:szCs w:val="24"/>
          <w:lang w:val="en-US"/>
        </w:rPr>
        <w:t xml:space="preserve">. The institutions </w:t>
      </w:r>
      <w:r w:rsidR="00561259">
        <w:rPr>
          <w:rFonts w:ascii="Arial" w:hAnsi="Arial" w:cs="Arial"/>
          <w:sz w:val="24"/>
          <w:szCs w:val="24"/>
          <w:lang w:val="en-US"/>
        </w:rPr>
        <w:t xml:space="preserve">agree </w:t>
      </w:r>
      <w:r w:rsidRPr="00525B67">
        <w:rPr>
          <w:rFonts w:ascii="Arial" w:hAnsi="Arial" w:cs="Arial"/>
          <w:sz w:val="24"/>
          <w:szCs w:val="24"/>
          <w:lang w:val="en-US"/>
        </w:rPr>
        <w:t>to certain conditions by signing the institutional agreement</w:t>
      </w:r>
      <w:r w:rsidR="006E39F9">
        <w:rPr>
          <w:rFonts w:ascii="Arial" w:hAnsi="Arial" w:cs="Arial"/>
          <w:sz w:val="24"/>
          <w:szCs w:val="24"/>
          <w:lang w:val="en-US"/>
        </w:rPr>
        <w:t xml:space="preserve">, amongst them </w:t>
      </w:r>
      <w:r w:rsidRPr="00525B67">
        <w:rPr>
          <w:rFonts w:ascii="Arial" w:hAnsi="Arial" w:cs="Arial"/>
          <w:sz w:val="24"/>
          <w:szCs w:val="24"/>
          <w:lang w:val="en-US"/>
        </w:rPr>
        <w:t>that “users who are registered are academic employees, master’s students or doctoral students at the research institution”</w:t>
      </w:r>
      <w:r w:rsidR="00525B67" w:rsidRPr="00525B67">
        <w:rPr>
          <w:rFonts w:ascii="Arial" w:hAnsi="Arial" w:cs="Arial"/>
          <w:sz w:val="24"/>
          <w:szCs w:val="24"/>
          <w:lang w:val="en-US"/>
        </w:rPr>
        <w:t xml:space="preserve"> (see appendix 1)</w:t>
      </w:r>
      <w:r w:rsidRPr="00525B67">
        <w:rPr>
          <w:rFonts w:ascii="Arial" w:hAnsi="Arial" w:cs="Arial"/>
          <w:sz w:val="24"/>
          <w:szCs w:val="24"/>
          <w:lang w:val="en-US"/>
        </w:rPr>
        <w:t xml:space="preserve">. The end-users </w:t>
      </w:r>
      <w:r w:rsidR="00561259">
        <w:rPr>
          <w:rFonts w:ascii="Arial" w:hAnsi="Arial" w:cs="Arial"/>
          <w:sz w:val="24"/>
          <w:szCs w:val="24"/>
          <w:lang w:val="en-US"/>
        </w:rPr>
        <w:t>agree</w:t>
      </w:r>
      <w:r w:rsidRPr="00525B67">
        <w:rPr>
          <w:rFonts w:ascii="Arial" w:hAnsi="Arial" w:cs="Arial"/>
          <w:sz w:val="24"/>
          <w:szCs w:val="24"/>
          <w:lang w:val="en-US"/>
        </w:rPr>
        <w:t xml:space="preserve"> by signing the end-user agreement to use the information gained through microdata.no “for statistical purposes in research, including preparatory work/planning of the research”</w:t>
      </w:r>
      <w:r w:rsidR="00525B67" w:rsidRPr="00525B67">
        <w:rPr>
          <w:rFonts w:ascii="Arial" w:hAnsi="Arial" w:cs="Arial"/>
          <w:sz w:val="24"/>
          <w:szCs w:val="24"/>
          <w:lang w:val="en-US"/>
        </w:rPr>
        <w:t xml:space="preserve"> (see appendix 2)</w:t>
      </w:r>
      <w:r w:rsidRPr="00525B67">
        <w:rPr>
          <w:rFonts w:ascii="Arial" w:hAnsi="Arial" w:cs="Arial"/>
          <w:sz w:val="24"/>
          <w:szCs w:val="24"/>
          <w:lang w:val="en-US"/>
        </w:rPr>
        <w:t xml:space="preserve">. Within these </w:t>
      </w:r>
      <w:r w:rsidR="00561259">
        <w:rPr>
          <w:rFonts w:ascii="Arial" w:hAnsi="Arial" w:cs="Arial"/>
          <w:sz w:val="24"/>
          <w:szCs w:val="24"/>
          <w:lang w:val="en-US"/>
        </w:rPr>
        <w:t>boundaries</w:t>
      </w:r>
      <w:r w:rsidRPr="00525B67">
        <w:rPr>
          <w:rFonts w:ascii="Arial" w:hAnsi="Arial" w:cs="Arial"/>
          <w:sz w:val="24"/>
          <w:szCs w:val="24"/>
          <w:lang w:val="en-US"/>
        </w:rPr>
        <w:t>, the institutions are free to give access to</w:t>
      </w:r>
      <w:r w:rsidR="003B48AB">
        <w:rPr>
          <w:rFonts w:ascii="Arial" w:hAnsi="Arial" w:cs="Arial"/>
          <w:sz w:val="24"/>
          <w:szCs w:val="24"/>
          <w:lang w:val="en-US"/>
        </w:rPr>
        <w:t xml:space="preserve"> </w:t>
      </w:r>
      <w:r w:rsidR="00561259">
        <w:rPr>
          <w:rFonts w:ascii="Arial" w:hAnsi="Arial" w:cs="Arial"/>
          <w:sz w:val="24"/>
          <w:szCs w:val="24"/>
          <w:lang w:val="en-US"/>
        </w:rPr>
        <w:t xml:space="preserve">an </w:t>
      </w:r>
      <w:r w:rsidR="003B48AB">
        <w:rPr>
          <w:rFonts w:ascii="Arial" w:hAnsi="Arial" w:cs="Arial"/>
          <w:sz w:val="24"/>
          <w:szCs w:val="24"/>
          <w:lang w:val="en-US"/>
        </w:rPr>
        <w:t>unlimited</w:t>
      </w:r>
      <w:r w:rsidRPr="00525B67">
        <w:rPr>
          <w:rFonts w:ascii="Arial" w:hAnsi="Arial" w:cs="Arial"/>
          <w:sz w:val="24"/>
          <w:szCs w:val="24"/>
          <w:lang w:val="en-US"/>
        </w:rPr>
        <w:t xml:space="preserve"> </w:t>
      </w:r>
      <w:r w:rsidR="00561259">
        <w:rPr>
          <w:rFonts w:ascii="Arial" w:hAnsi="Arial" w:cs="Arial"/>
          <w:sz w:val="24"/>
          <w:szCs w:val="24"/>
          <w:lang w:val="en-US"/>
        </w:rPr>
        <w:t xml:space="preserve">number of </w:t>
      </w:r>
      <w:r w:rsidRPr="00525B67">
        <w:rPr>
          <w:rFonts w:ascii="Arial" w:hAnsi="Arial" w:cs="Arial"/>
          <w:sz w:val="24"/>
          <w:szCs w:val="24"/>
          <w:lang w:val="en-US"/>
        </w:rPr>
        <w:t xml:space="preserve">end-users at their own discretion. </w:t>
      </w:r>
      <w:r w:rsidR="00561259">
        <w:rPr>
          <w:rFonts w:ascii="Arial" w:hAnsi="Arial" w:cs="Arial"/>
          <w:sz w:val="24"/>
          <w:szCs w:val="24"/>
          <w:lang w:val="en-US"/>
        </w:rPr>
        <w:t>T</w:t>
      </w:r>
      <w:r w:rsidRPr="00525B67">
        <w:rPr>
          <w:rFonts w:ascii="Arial" w:hAnsi="Arial" w:cs="Arial"/>
          <w:sz w:val="24"/>
          <w:szCs w:val="24"/>
          <w:lang w:val="en-US"/>
        </w:rPr>
        <w:t xml:space="preserve">he end-user must </w:t>
      </w:r>
      <w:r w:rsidR="00561259">
        <w:rPr>
          <w:rFonts w:ascii="Arial" w:hAnsi="Arial" w:cs="Arial"/>
          <w:sz w:val="24"/>
          <w:szCs w:val="24"/>
          <w:lang w:val="en-US"/>
        </w:rPr>
        <w:t>be identifiable (</w:t>
      </w:r>
      <w:proofErr w:type="gramStart"/>
      <w:r w:rsidR="00561259">
        <w:rPr>
          <w:rFonts w:ascii="Arial" w:hAnsi="Arial" w:cs="Arial"/>
          <w:sz w:val="24"/>
          <w:szCs w:val="24"/>
          <w:lang w:val="en-US"/>
        </w:rPr>
        <w:t>at the moment</w:t>
      </w:r>
      <w:proofErr w:type="gramEnd"/>
      <w:r w:rsidR="00561259">
        <w:rPr>
          <w:rFonts w:ascii="Arial" w:hAnsi="Arial" w:cs="Arial"/>
          <w:sz w:val="24"/>
          <w:szCs w:val="24"/>
          <w:lang w:val="en-US"/>
        </w:rPr>
        <w:t xml:space="preserve"> by</w:t>
      </w:r>
      <w:r w:rsidR="00561259" w:rsidRPr="00525B67">
        <w:rPr>
          <w:rFonts w:ascii="Arial" w:hAnsi="Arial" w:cs="Arial"/>
          <w:sz w:val="24"/>
          <w:szCs w:val="24"/>
          <w:lang w:val="en-US"/>
        </w:rPr>
        <w:t xml:space="preserve"> </w:t>
      </w:r>
      <w:r w:rsidRPr="00525B67">
        <w:rPr>
          <w:rFonts w:ascii="Arial" w:hAnsi="Arial" w:cs="Arial"/>
          <w:sz w:val="24"/>
          <w:szCs w:val="24"/>
          <w:lang w:val="en-US"/>
        </w:rPr>
        <w:t>a Norwegian identification number</w:t>
      </w:r>
      <w:r w:rsidR="00561259">
        <w:rPr>
          <w:rFonts w:ascii="Arial" w:hAnsi="Arial" w:cs="Arial"/>
          <w:sz w:val="24"/>
          <w:szCs w:val="24"/>
          <w:lang w:val="en-US"/>
        </w:rPr>
        <w:t>)</w:t>
      </w:r>
      <w:r w:rsidRPr="00525B67">
        <w:rPr>
          <w:rFonts w:ascii="Arial" w:hAnsi="Arial" w:cs="Arial"/>
          <w:sz w:val="24"/>
          <w:szCs w:val="24"/>
          <w:lang w:val="en-US"/>
        </w:rPr>
        <w:t xml:space="preserve"> to be able to log into the system. Work is in progress to establish a universal access system with the same level of security. </w:t>
      </w:r>
    </w:p>
    <w:p w14:paraId="69B71565" w14:textId="77777777" w:rsidR="0002080A" w:rsidRPr="00D620FC" w:rsidRDefault="0002080A" w:rsidP="00D35CFD">
      <w:pPr>
        <w:pStyle w:val="Overskrift2"/>
        <w:numPr>
          <w:ilvl w:val="1"/>
          <w:numId w:val="4"/>
        </w:numPr>
        <w:spacing w:before="120" w:line="360" w:lineRule="auto"/>
        <w:rPr>
          <w:rFonts w:ascii="Arial" w:hAnsi="Arial" w:cs="Arial"/>
          <w:i/>
          <w:lang w:val="en-US"/>
        </w:rPr>
      </w:pPr>
      <w:r w:rsidRPr="00D620FC">
        <w:rPr>
          <w:rFonts w:ascii="Arial" w:hAnsi="Arial" w:cs="Arial"/>
          <w:i/>
          <w:lang w:val="en-US"/>
        </w:rPr>
        <w:t>How to gain access</w:t>
      </w:r>
    </w:p>
    <w:p w14:paraId="2FBCBE33" w14:textId="1B897187" w:rsidR="0002080A" w:rsidRPr="0002080A" w:rsidRDefault="0002080A" w:rsidP="00D620FC">
      <w:pPr>
        <w:spacing w:before="120" w:after="0" w:line="360" w:lineRule="auto"/>
        <w:rPr>
          <w:rFonts w:ascii="Arial" w:hAnsi="Arial" w:cs="Arial"/>
          <w:lang w:val="en-US"/>
        </w:rPr>
      </w:pPr>
      <w:r w:rsidRPr="00525B67">
        <w:rPr>
          <w:rFonts w:ascii="Arial" w:hAnsi="Arial" w:cs="Arial"/>
          <w:sz w:val="24"/>
          <w:szCs w:val="24"/>
          <w:lang w:val="en-US"/>
        </w:rPr>
        <w:t xml:space="preserve">To gain access to microdata.no, interested institutions must sign an institutional agreement. The completion of the agreement is done electronically, and for the most </w:t>
      </w:r>
      <w:r w:rsidRPr="00525B67">
        <w:rPr>
          <w:rFonts w:ascii="Arial" w:hAnsi="Arial" w:cs="Arial"/>
          <w:sz w:val="24"/>
          <w:szCs w:val="24"/>
          <w:lang w:val="en-US"/>
        </w:rPr>
        <w:lastRenderedPageBreak/>
        <w:t>part by the institutions themselves</w:t>
      </w:r>
      <w:r w:rsidR="00077040" w:rsidRPr="00525B67">
        <w:rPr>
          <w:rFonts w:ascii="Arial" w:hAnsi="Arial" w:cs="Arial"/>
          <w:sz w:val="24"/>
          <w:szCs w:val="24"/>
          <w:lang w:val="en-US"/>
        </w:rPr>
        <w:t xml:space="preserve"> and is illustrated in figure 2</w:t>
      </w:r>
      <w:r w:rsidRPr="00525B67">
        <w:rPr>
          <w:rFonts w:ascii="Arial" w:hAnsi="Arial" w:cs="Arial"/>
          <w:sz w:val="24"/>
          <w:szCs w:val="24"/>
          <w:lang w:val="en-US"/>
        </w:rPr>
        <w:t xml:space="preserve">. To initiate the process a person at the institution will have access to the agreement when identified through </w:t>
      </w:r>
      <w:r w:rsidRPr="00525B67">
        <w:rPr>
          <w:rFonts w:ascii="Arial" w:hAnsi="Arial" w:cs="Arial"/>
          <w:i/>
          <w:sz w:val="24"/>
          <w:szCs w:val="24"/>
          <w:lang w:val="en-US"/>
        </w:rPr>
        <w:t>ID-</w:t>
      </w:r>
      <w:proofErr w:type="spellStart"/>
      <w:r w:rsidRPr="00525B67">
        <w:rPr>
          <w:rFonts w:ascii="Arial" w:hAnsi="Arial" w:cs="Arial"/>
          <w:i/>
          <w:sz w:val="24"/>
          <w:szCs w:val="24"/>
          <w:lang w:val="en-US"/>
        </w:rPr>
        <w:t>porten</w:t>
      </w:r>
      <w:proofErr w:type="spellEnd"/>
      <w:r w:rsidR="00FA4662" w:rsidRPr="00525B67">
        <w:rPr>
          <w:rFonts w:ascii="Arial" w:hAnsi="Arial" w:cs="Arial"/>
          <w:sz w:val="24"/>
          <w:szCs w:val="24"/>
          <w:lang w:val="en-US"/>
        </w:rPr>
        <w:t xml:space="preserve"> provided by Agency for Public Management and eGovernment </w:t>
      </w:r>
      <w:sdt>
        <w:sdtPr>
          <w:rPr>
            <w:rFonts w:ascii="Arial" w:hAnsi="Arial" w:cs="Arial"/>
            <w:sz w:val="24"/>
            <w:szCs w:val="24"/>
            <w:lang w:val="en-US"/>
          </w:rPr>
          <w:id w:val="-1629539027"/>
          <w:citation/>
        </w:sdtPr>
        <w:sdtEndPr/>
        <w:sdtContent>
          <w:r w:rsidR="00A943A4" w:rsidRPr="00525B67">
            <w:rPr>
              <w:rFonts w:ascii="Arial" w:hAnsi="Arial" w:cs="Arial"/>
              <w:sz w:val="24"/>
              <w:szCs w:val="24"/>
              <w:lang w:val="en-US"/>
            </w:rPr>
            <w:fldChar w:fldCharType="begin"/>
          </w:r>
          <w:r w:rsidR="00FA4662" w:rsidRPr="00525B67">
            <w:rPr>
              <w:rFonts w:ascii="Arial" w:hAnsi="Arial" w:cs="Arial"/>
              <w:sz w:val="24"/>
              <w:szCs w:val="24"/>
              <w:lang w:val="en-US"/>
            </w:rPr>
            <w:instrText xml:space="preserve">CITATION IDp19 \l 1044 </w:instrText>
          </w:r>
          <w:r w:rsidR="00A943A4" w:rsidRPr="00525B67">
            <w:rPr>
              <w:rFonts w:ascii="Arial" w:hAnsi="Arial" w:cs="Arial"/>
              <w:sz w:val="24"/>
              <w:szCs w:val="24"/>
              <w:lang w:val="en-US"/>
            </w:rPr>
            <w:fldChar w:fldCharType="separate"/>
          </w:r>
          <w:r w:rsidR="00FA4662" w:rsidRPr="00525B67">
            <w:rPr>
              <w:rFonts w:ascii="Arial" w:hAnsi="Arial" w:cs="Arial"/>
              <w:noProof/>
              <w:sz w:val="24"/>
              <w:szCs w:val="24"/>
              <w:lang w:val="en-US"/>
            </w:rPr>
            <w:t xml:space="preserve"> (DIFI, u.d.)</w:t>
          </w:r>
          <w:r w:rsidR="00A943A4" w:rsidRPr="00525B67">
            <w:rPr>
              <w:rFonts w:ascii="Arial" w:hAnsi="Arial" w:cs="Arial"/>
              <w:sz w:val="24"/>
              <w:szCs w:val="24"/>
              <w:lang w:val="en-US"/>
            </w:rPr>
            <w:fldChar w:fldCharType="end"/>
          </w:r>
        </w:sdtContent>
      </w:sdt>
      <w:r w:rsidRPr="00525B67">
        <w:rPr>
          <w:rFonts w:ascii="Arial" w:hAnsi="Arial" w:cs="Arial"/>
          <w:sz w:val="24"/>
          <w:szCs w:val="24"/>
          <w:lang w:val="en-US"/>
        </w:rPr>
        <w:t xml:space="preserve">. When completed, the agreement will be sent via </w:t>
      </w:r>
      <w:proofErr w:type="spellStart"/>
      <w:r w:rsidRPr="00525B67">
        <w:rPr>
          <w:rFonts w:ascii="Arial" w:hAnsi="Arial" w:cs="Arial"/>
          <w:i/>
          <w:sz w:val="24"/>
          <w:szCs w:val="24"/>
          <w:lang w:val="en-US"/>
        </w:rPr>
        <w:t>Postens</w:t>
      </w:r>
      <w:proofErr w:type="spellEnd"/>
      <w:r w:rsidRPr="00525B67">
        <w:rPr>
          <w:rFonts w:ascii="Arial" w:hAnsi="Arial" w:cs="Arial"/>
          <w:i/>
          <w:sz w:val="24"/>
          <w:szCs w:val="24"/>
          <w:lang w:val="en-US"/>
        </w:rPr>
        <w:t xml:space="preserve"> </w:t>
      </w:r>
      <w:proofErr w:type="spellStart"/>
      <w:r w:rsidRPr="00525B67">
        <w:rPr>
          <w:rFonts w:ascii="Arial" w:hAnsi="Arial" w:cs="Arial"/>
          <w:i/>
          <w:sz w:val="24"/>
          <w:szCs w:val="24"/>
          <w:lang w:val="en-US"/>
        </w:rPr>
        <w:t>signering</w:t>
      </w:r>
      <w:proofErr w:type="spellEnd"/>
      <w:sdt>
        <w:sdtPr>
          <w:rPr>
            <w:rFonts w:ascii="Arial" w:hAnsi="Arial" w:cs="Arial"/>
            <w:sz w:val="24"/>
            <w:szCs w:val="24"/>
            <w:lang w:val="en-US"/>
          </w:rPr>
          <w:id w:val="-1312556884"/>
          <w:citation/>
        </w:sdtPr>
        <w:sdtEndPr/>
        <w:sdtContent>
          <w:r w:rsidR="00A943A4" w:rsidRPr="00525B67">
            <w:rPr>
              <w:rFonts w:ascii="Arial" w:hAnsi="Arial" w:cs="Arial"/>
              <w:sz w:val="24"/>
              <w:szCs w:val="24"/>
              <w:lang w:val="en-US"/>
            </w:rPr>
            <w:fldChar w:fldCharType="begin"/>
          </w:r>
          <w:r w:rsidR="00A943A4" w:rsidRPr="00525B67">
            <w:rPr>
              <w:rFonts w:ascii="Arial" w:hAnsi="Arial" w:cs="Arial"/>
              <w:sz w:val="24"/>
              <w:szCs w:val="24"/>
              <w:lang w:val="en-US"/>
            </w:rPr>
            <w:instrText xml:space="preserve">CITATION Pos19 \l 1044 </w:instrText>
          </w:r>
          <w:r w:rsidR="00A943A4" w:rsidRPr="00525B67">
            <w:rPr>
              <w:rFonts w:ascii="Arial" w:hAnsi="Arial" w:cs="Arial"/>
              <w:sz w:val="24"/>
              <w:szCs w:val="24"/>
              <w:lang w:val="en-US"/>
            </w:rPr>
            <w:fldChar w:fldCharType="separate"/>
          </w:r>
          <w:r w:rsidR="00A943A4" w:rsidRPr="00525B67">
            <w:rPr>
              <w:rFonts w:ascii="Arial" w:hAnsi="Arial" w:cs="Arial"/>
              <w:noProof/>
              <w:sz w:val="24"/>
              <w:szCs w:val="24"/>
              <w:lang w:val="en-US"/>
            </w:rPr>
            <w:t xml:space="preserve"> (Posten, 2019)</w:t>
          </w:r>
          <w:r w:rsidR="00A943A4" w:rsidRPr="00525B67">
            <w:rPr>
              <w:rFonts w:ascii="Arial" w:hAnsi="Arial" w:cs="Arial"/>
              <w:sz w:val="24"/>
              <w:szCs w:val="24"/>
              <w:lang w:val="en-US"/>
            </w:rPr>
            <w:fldChar w:fldCharType="end"/>
          </w:r>
        </w:sdtContent>
      </w:sdt>
      <w:r w:rsidRPr="00525B67">
        <w:rPr>
          <w:rFonts w:ascii="Arial" w:hAnsi="Arial" w:cs="Arial"/>
          <w:sz w:val="24"/>
          <w:szCs w:val="24"/>
          <w:lang w:val="en-US"/>
        </w:rPr>
        <w:t xml:space="preserve"> to a person with signing authority at the institution. When the agreement has been signed </w:t>
      </w:r>
      <w:r w:rsidR="00853930">
        <w:rPr>
          <w:rFonts w:ascii="Arial" w:hAnsi="Arial" w:cs="Arial"/>
          <w:sz w:val="24"/>
          <w:szCs w:val="24"/>
          <w:lang w:val="en-US"/>
        </w:rPr>
        <w:t>SSB</w:t>
      </w:r>
      <w:r w:rsidR="00853930" w:rsidRPr="00525B67">
        <w:rPr>
          <w:rFonts w:ascii="Arial" w:hAnsi="Arial" w:cs="Arial"/>
          <w:sz w:val="24"/>
          <w:szCs w:val="24"/>
          <w:lang w:val="en-US"/>
        </w:rPr>
        <w:t xml:space="preserve"> </w:t>
      </w:r>
      <w:r w:rsidRPr="00525B67">
        <w:rPr>
          <w:rFonts w:ascii="Arial" w:hAnsi="Arial" w:cs="Arial"/>
          <w:sz w:val="24"/>
          <w:szCs w:val="24"/>
          <w:lang w:val="en-US"/>
        </w:rPr>
        <w:t>will receive the agreement for approval. All administrator</w:t>
      </w:r>
      <w:r w:rsidR="002F63C7" w:rsidRPr="00525B67">
        <w:rPr>
          <w:rFonts w:ascii="Arial" w:hAnsi="Arial" w:cs="Arial"/>
          <w:sz w:val="24"/>
          <w:szCs w:val="24"/>
          <w:lang w:val="en-US"/>
        </w:rPr>
        <w:t>s</w:t>
      </w:r>
      <w:r w:rsidR="00A943A4" w:rsidRPr="00525B67">
        <w:rPr>
          <w:rFonts w:ascii="Arial" w:hAnsi="Arial" w:cs="Arial"/>
          <w:sz w:val="24"/>
          <w:szCs w:val="24"/>
          <w:lang w:val="en-US"/>
        </w:rPr>
        <w:t xml:space="preserve"> identified</w:t>
      </w:r>
      <w:r w:rsidRPr="00525B67">
        <w:rPr>
          <w:rFonts w:ascii="Arial" w:hAnsi="Arial" w:cs="Arial"/>
          <w:sz w:val="24"/>
          <w:szCs w:val="24"/>
          <w:lang w:val="en-US"/>
        </w:rPr>
        <w:t xml:space="preserve"> in the agreement will be automatically generated when the agreement is approved. It is up to the institution to decide who complete</w:t>
      </w:r>
      <w:r w:rsidR="00D620FC" w:rsidRPr="00525B67">
        <w:rPr>
          <w:rFonts w:ascii="Arial" w:hAnsi="Arial" w:cs="Arial"/>
          <w:sz w:val="24"/>
          <w:szCs w:val="24"/>
          <w:lang w:val="en-US"/>
        </w:rPr>
        <w:t>s</w:t>
      </w:r>
      <w:r w:rsidRPr="00525B67">
        <w:rPr>
          <w:rFonts w:ascii="Arial" w:hAnsi="Arial" w:cs="Arial"/>
          <w:sz w:val="24"/>
          <w:szCs w:val="24"/>
          <w:lang w:val="en-US"/>
        </w:rPr>
        <w:t xml:space="preserve"> the agreement, however the person who signs the contract must be </w:t>
      </w:r>
      <w:r w:rsidR="002F63C7" w:rsidRPr="00525B67">
        <w:rPr>
          <w:rFonts w:ascii="Arial" w:hAnsi="Arial" w:cs="Arial"/>
          <w:sz w:val="24"/>
          <w:szCs w:val="24"/>
          <w:lang w:val="en-US"/>
        </w:rPr>
        <w:t xml:space="preserve">approved </w:t>
      </w:r>
      <w:r w:rsidRPr="00525B67">
        <w:rPr>
          <w:rFonts w:ascii="Arial" w:hAnsi="Arial" w:cs="Arial"/>
          <w:sz w:val="24"/>
          <w:szCs w:val="24"/>
          <w:lang w:val="en-US"/>
        </w:rPr>
        <w:t>to do so on behalf on the institution.</w:t>
      </w:r>
      <w:r w:rsidRPr="0002080A">
        <w:rPr>
          <w:rFonts w:ascii="Arial" w:hAnsi="Arial" w:cs="Arial"/>
          <w:lang w:val="en-US"/>
        </w:rPr>
        <w:t xml:space="preserve"> </w:t>
      </w:r>
    </w:p>
    <w:p w14:paraId="76D983B0" w14:textId="77777777" w:rsidR="0002080A" w:rsidRPr="0002080A" w:rsidRDefault="0002080A" w:rsidP="00B310FF">
      <w:pPr>
        <w:keepNext/>
        <w:spacing w:before="120" w:after="0" w:line="360" w:lineRule="auto"/>
        <w:jc w:val="center"/>
        <w:rPr>
          <w:rFonts w:ascii="Arial" w:hAnsi="Arial" w:cs="Arial"/>
        </w:rPr>
      </w:pPr>
      <w:r w:rsidRPr="0002080A">
        <w:rPr>
          <w:rFonts w:ascii="Arial" w:hAnsi="Arial" w:cs="Arial"/>
          <w:noProof/>
        </w:rPr>
        <w:drawing>
          <wp:inline distT="0" distB="0" distL="0" distR="0" wp14:anchorId="5BDA9212" wp14:editId="6B22B15A">
            <wp:extent cx="6106400" cy="2717321"/>
            <wp:effectExtent l="0" t="0" r="8890" b="698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43088" cy="2733647"/>
                    </a:xfrm>
                    <a:prstGeom prst="rect">
                      <a:avLst/>
                    </a:prstGeom>
                  </pic:spPr>
                </pic:pic>
              </a:graphicData>
            </a:graphic>
          </wp:inline>
        </w:drawing>
      </w:r>
    </w:p>
    <w:p w14:paraId="119DFCFD" w14:textId="77777777" w:rsidR="0002080A" w:rsidRPr="0002080A" w:rsidRDefault="0002080A" w:rsidP="00D620FC">
      <w:pPr>
        <w:pStyle w:val="Bildetekst"/>
        <w:spacing w:before="120" w:after="0" w:line="360" w:lineRule="auto"/>
        <w:rPr>
          <w:rFonts w:ascii="Arial" w:hAnsi="Arial" w:cs="Arial"/>
          <w:lang w:val="en-US"/>
        </w:rPr>
      </w:pPr>
      <w:r w:rsidRPr="0002080A">
        <w:rPr>
          <w:rFonts w:ascii="Arial" w:hAnsi="Arial" w:cs="Arial"/>
          <w:lang w:val="en-US"/>
        </w:rPr>
        <w:t xml:space="preserve">Figure </w:t>
      </w:r>
      <w:r w:rsidR="00A943A4">
        <w:rPr>
          <w:rFonts w:ascii="Arial" w:hAnsi="Arial" w:cs="Arial"/>
        </w:rPr>
        <w:t>2</w:t>
      </w:r>
      <w:r w:rsidRPr="0002080A">
        <w:rPr>
          <w:rFonts w:ascii="Arial" w:hAnsi="Arial" w:cs="Arial"/>
          <w:lang w:val="en-US"/>
        </w:rPr>
        <w:t xml:space="preserve">: Sequence diagram </w:t>
      </w:r>
      <w:r w:rsidR="00077040">
        <w:rPr>
          <w:rFonts w:ascii="Arial" w:hAnsi="Arial" w:cs="Arial"/>
          <w:lang w:val="en-US"/>
        </w:rPr>
        <w:t xml:space="preserve">of the process of entering an </w:t>
      </w:r>
      <w:r w:rsidRPr="0002080A">
        <w:rPr>
          <w:rFonts w:ascii="Arial" w:hAnsi="Arial" w:cs="Arial"/>
          <w:lang w:val="en-US"/>
        </w:rPr>
        <w:t>institutional agreement</w:t>
      </w:r>
      <w:r w:rsidR="00A77A5F">
        <w:rPr>
          <w:rFonts w:ascii="Arial" w:hAnsi="Arial" w:cs="Arial"/>
          <w:lang w:val="en-US"/>
        </w:rPr>
        <w:t>.</w:t>
      </w:r>
    </w:p>
    <w:p w14:paraId="74FF27BC" w14:textId="01593280" w:rsidR="0002080A" w:rsidRPr="00525B67" w:rsidRDefault="0002080A" w:rsidP="00D620FC">
      <w:pPr>
        <w:spacing w:before="120" w:after="0" w:line="360" w:lineRule="auto"/>
        <w:rPr>
          <w:rFonts w:ascii="Arial" w:hAnsi="Arial" w:cs="Arial"/>
          <w:sz w:val="24"/>
          <w:szCs w:val="24"/>
          <w:lang w:val="en-US"/>
        </w:rPr>
      </w:pPr>
      <w:r w:rsidRPr="00525B67">
        <w:rPr>
          <w:rFonts w:ascii="Arial" w:hAnsi="Arial" w:cs="Arial"/>
          <w:sz w:val="24"/>
          <w:szCs w:val="24"/>
          <w:lang w:val="en-US"/>
        </w:rPr>
        <w:t xml:space="preserve">There is a goal that the institutions are as self-sufficient as possible when </w:t>
      </w:r>
      <w:r w:rsidR="00A943A4" w:rsidRPr="00525B67">
        <w:rPr>
          <w:rFonts w:ascii="Arial" w:hAnsi="Arial" w:cs="Arial"/>
          <w:sz w:val="24"/>
          <w:szCs w:val="24"/>
          <w:lang w:val="en-US"/>
        </w:rPr>
        <w:t>handling</w:t>
      </w:r>
      <w:r w:rsidRPr="00525B67">
        <w:rPr>
          <w:rFonts w:ascii="Arial" w:hAnsi="Arial" w:cs="Arial"/>
          <w:sz w:val="24"/>
          <w:szCs w:val="24"/>
          <w:lang w:val="en-US"/>
        </w:rPr>
        <w:t xml:space="preserve"> microdata.no. Except for initializing the institutional agreement, the institutions decide who completes the agreement, who should be administrators, changing of administrators, how many end-users and adding and removing end-users. </w:t>
      </w:r>
    </w:p>
    <w:p w14:paraId="7BA44F7B" w14:textId="77777777" w:rsidR="0002080A" w:rsidRPr="00C4113A" w:rsidRDefault="0002080A" w:rsidP="00D35CFD">
      <w:pPr>
        <w:pStyle w:val="Overskrift2"/>
        <w:numPr>
          <w:ilvl w:val="1"/>
          <w:numId w:val="4"/>
        </w:numPr>
        <w:rPr>
          <w:rFonts w:ascii="Arial" w:hAnsi="Arial" w:cs="Arial"/>
          <w:i/>
          <w:lang w:val="en-US"/>
        </w:rPr>
      </w:pPr>
      <w:r w:rsidRPr="00C4113A">
        <w:rPr>
          <w:rFonts w:ascii="Arial" w:hAnsi="Arial" w:cs="Arial"/>
          <w:i/>
          <w:lang w:val="en-US"/>
        </w:rPr>
        <w:t xml:space="preserve">User </w:t>
      </w:r>
      <w:r w:rsidR="0049545A" w:rsidRPr="00C4113A">
        <w:rPr>
          <w:rFonts w:ascii="Arial" w:hAnsi="Arial" w:cs="Arial"/>
          <w:i/>
          <w:lang w:val="en-US"/>
        </w:rPr>
        <w:t>roles</w:t>
      </w:r>
    </w:p>
    <w:p w14:paraId="698A0902" w14:textId="02D51200" w:rsidR="0002080A" w:rsidRPr="00525B67" w:rsidRDefault="0002080A" w:rsidP="00D620FC">
      <w:pPr>
        <w:spacing w:before="120" w:after="0" w:line="360" w:lineRule="auto"/>
        <w:rPr>
          <w:rFonts w:ascii="Arial" w:hAnsi="Arial" w:cs="Arial"/>
          <w:sz w:val="24"/>
          <w:szCs w:val="24"/>
          <w:lang w:val="en-US"/>
        </w:rPr>
      </w:pPr>
      <w:r w:rsidRPr="00525B67">
        <w:rPr>
          <w:rFonts w:ascii="Arial" w:hAnsi="Arial" w:cs="Arial"/>
          <w:sz w:val="24"/>
          <w:szCs w:val="24"/>
          <w:lang w:val="en-US"/>
        </w:rPr>
        <w:t xml:space="preserve">Microdata.no </w:t>
      </w:r>
      <w:r w:rsidR="00C541D2" w:rsidRPr="00525B67">
        <w:rPr>
          <w:rFonts w:ascii="Arial" w:hAnsi="Arial" w:cs="Arial"/>
          <w:sz w:val="24"/>
          <w:szCs w:val="24"/>
          <w:lang w:val="en-US"/>
        </w:rPr>
        <w:t xml:space="preserve">has </w:t>
      </w:r>
      <w:r w:rsidRPr="00525B67">
        <w:rPr>
          <w:rFonts w:ascii="Arial" w:hAnsi="Arial" w:cs="Arial"/>
          <w:sz w:val="24"/>
          <w:szCs w:val="24"/>
          <w:lang w:val="en-US"/>
        </w:rPr>
        <w:t>five user</w:t>
      </w:r>
      <w:r w:rsidR="00D0398E" w:rsidRPr="00525B67">
        <w:rPr>
          <w:rFonts w:ascii="Arial" w:hAnsi="Arial" w:cs="Arial"/>
          <w:sz w:val="24"/>
          <w:szCs w:val="24"/>
          <w:lang w:val="en-US"/>
        </w:rPr>
        <w:t xml:space="preserve"> role</w:t>
      </w:r>
      <w:r w:rsidRPr="00525B67">
        <w:rPr>
          <w:rFonts w:ascii="Arial" w:hAnsi="Arial" w:cs="Arial"/>
          <w:sz w:val="24"/>
          <w:szCs w:val="24"/>
          <w:lang w:val="en-US"/>
        </w:rPr>
        <w:t>s in the system. Four of them are available for the institutions, while the final one is a</w:t>
      </w:r>
      <w:r w:rsidR="00F33202" w:rsidRPr="00525B67">
        <w:rPr>
          <w:rFonts w:ascii="Arial" w:hAnsi="Arial" w:cs="Arial"/>
          <w:sz w:val="24"/>
          <w:szCs w:val="24"/>
          <w:lang w:val="en-US"/>
        </w:rPr>
        <w:t>n</w:t>
      </w:r>
      <w:r w:rsidRPr="00525B67">
        <w:rPr>
          <w:rFonts w:ascii="Arial" w:hAnsi="Arial" w:cs="Arial"/>
          <w:sz w:val="24"/>
          <w:szCs w:val="24"/>
          <w:lang w:val="en-US"/>
        </w:rPr>
        <w:t xml:space="preserve"> </w:t>
      </w:r>
      <w:r w:rsidR="00853930">
        <w:rPr>
          <w:rFonts w:ascii="Arial" w:hAnsi="Arial" w:cs="Arial"/>
          <w:sz w:val="24"/>
          <w:szCs w:val="24"/>
          <w:lang w:val="en-US"/>
        </w:rPr>
        <w:t>SSB</w:t>
      </w:r>
      <w:r w:rsidR="00853930" w:rsidRPr="00525B67">
        <w:rPr>
          <w:rFonts w:ascii="Arial" w:hAnsi="Arial" w:cs="Arial"/>
          <w:sz w:val="24"/>
          <w:szCs w:val="24"/>
          <w:lang w:val="en-US"/>
        </w:rPr>
        <w:t xml:space="preserve"> </w:t>
      </w:r>
      <w:r w:rsidRPr="00525B67">
        <w:rPr>
          <w:rFonts w:ascii="Arial" w:hAnsi="Arial" w:cs="Arial"/>
          <w:sz w:val="24"/>
          <w:szCs w:val="24"/>
          <w:lang w:val="en-US"/>
        </w:rPr>
        <w:t>and NSD user only.</w:t>
      </w:r>
      <w:r w:rsidR="00C541D2" w:rsidRPr="00525B67">
        <w:rPr>
          <w:rFonts w:ascii="Arial" w:hAnsi="Arial" w:cs="Arial"/>
          <w:sz w:val="24"/>
          <w:szCs w:val="24"/>
          <w:lang w:val="en-US"/>
        </w:rPr>
        <w:t xml:space="preserve"> </w:t>
      </w:r>
      <w:r w:rsidRPr="00525B67">
        <w:rPr>
          <w:rFonts w:ascii="Arial" w:hAnsi="Arial" w:cs="Arial"/>
          <w:sz w:val="24"/>
          <w:szCs w:val="24"/>
          <w:lang w:val="en-US"/>
        </w:rPr>
        <w:t xml:space="preserve">The </w:t>
      </w:r>
      <w:r w:rsidRPr="00525B67">
        <w:rPr>
          <w:rFonts w:ascii="Arial" w:hAnsi="Arial" w:cs="Arial"/>
          <w:i/>
          <w:sz w:val="24"/>
          <w:szCs w:val="24"/>
          <w:lang w:val="en-US"/>
        </w:rPr>
        <w:t>procurator</w:t>
      </w:r>
      <w:r w:rsidRPr="00525B67">
        <w:rPr>
          <w:rFonts w:ascii="Arial" w:hAnsi="Arial" w:cs="Arial"/>
          <w:sz w:val="24"/>
          <w:szCs w:val="24"/>
          <w:lang w:val="en-US"/>
        </w:rPr>
        <w:t xml:space="preserve"> is the person who initiates the agreement process </w:t>
      </w:r>
      <w:r w:rsidR="003B48AB">
        <w:rPr>
          <w:rFonts w:ascii="Arial" w:hAnsi="Arial" w:cs="Arial"/>
          <w:sz w:val="24"/>
          <w:szCs w:val="24"/>
          <w:lang w:val="en-US"/>
        </w:rPr>
        <w:t>on behalf of the institution</w:t>
      </w:r>
      <w:r w:rsidRPr="00525B67">
        <w:rPr>
          <w:rFonts w:ascii="Arial" w:hAnsi="Arial" w:cs="Arial"/>
          <w:sz w:val="24"/>
          <w:szCs w:val="24"/>
          <w:lang w:val="en-US"/>
        </w:rPr>
        <w:t xml:space="preserve">. By using the electronic ID as identification, the user is generated for this person and will be a visible option every time this person logs on to the system. The procurator will appoint the </w:t>
      </w:r>
      <w:r w:rsidRPr="00525B67">
        <w:rPr>
          <w:rFonts w:ascii="Arial" w:hAnsi="Arial" w:cs="Arial"/>
          <w:i/>
          <w:sz w:val="24"/>
          <w:szCs w:val="24"/>
          <w:lang w:val="en-US"/>
        </w:rPr>
        <w:t>administrators</w:t>
      </w:r>
      <w:r w:rsidRPr="00525B67">
        <w:rPr>
          <w:rFonts w:ascii="Arial" w:hAnsi="Arial" w:cs="Arial"/>
          <w:sz w:val="24"/>
          <w:szCs w:val="24"/>
          <w:lang w:val="en-US"/>
        </w:rPr>
        <w:t xml:space="preserve"> as a part of the agreement and forward</w:t>
      </w:r>
      <w:r w:rsidR="00F76E46" w:rsidRPr="00525B67">
        <w:rPr>
          <w:rFonts w:ascii="Arial" w:hAnsi="Arial" w:cs="Arial"/>
          <w:sz w:val="24"/>
          <w:szCs w:val="24"/>
          <w:lang w:val="en-US"/>
        </w:rPr>
        <w:t>s</w:t>
      </w:r>
      <w:r w:rsidRPr="00525B67">
        <w:rPr>
          <w:rFonts w:ascii="Arial" w:hAnsi="Arial" w:cs="Arial"/>
          <w:sz w:val="24"/>
          <w:szCs w:val="24"/>
          <w:lang w:val="en-US"/>
        </w:rPr>
        <w:t xml:space="preserve"> the agreement to </w:t>
      </w:r>
      <w:r w:rsidRPr="00525B67">
        <w:rPr>
          <w:rFonts w:ascii="Arial" w:hAnsi="Arial" w:cs="Arial"/>
          <w:sz w:val="24"/>
          <w:szCs w:val="24"/>
          <w:lang w:val="en-US"/>
        </w:rPr>
        <w:lastRenderedPageBreak/>
        <w:t>be signed. The procurator can at any time add or remove administrators by updating the agreement and re-send it for signing</w:t>
      </w:r>
    </w:p>
    <w:p w14:paraId="6F887E25" w14:textId="235B4484" w:rsidR="0002080A" w:rsidRPr="00C4113A" w:rsidRDefault="0002080A" w:rsidP="00D620FC">
      <w:pPr>
        <w:spacing w:before="120" w:after="0" w:line="360" w:lineRule="auto"/>
        <w:rPr>
          <w:rFonts w:ascii="Arial" w:hAnsi="Arial" w:cs="Arial"/>
          <w:sz w:val="24"/>
          <w:lang w:val="en-US"/>
        </w:rPr>
      </w:pPr>
      <w:r w:rsidRPr="00C4113A">
        <w:rPr>
          <w:rFonts w:ascii="Arial" w:hAnsi="Arial" w:cs="Arial"/>
          <w:sz w:val="24"/>
          <w:lang w:val="en-US"/>
        </w:rPr>
        <w:t xml:space="preserve">The </w:t>
      </w:r>
      <w:r w:rsidRPr="00C4113A">
        <w:rPr>
          <w:rFonts w:ascii="Arial" w:hAnsi="Arial" w:cs="Arial"/>
          <w:i/>
          <w:sz w:val="24"/>
          <w:lang w:val="en-US"/>
        </w:rPr>
        <w:t>administrator</w:t>
      </w:r>
      <w:r w:rsidRPr="00C4113A">
        <w:rPr>
          <w:rFonts w:ascii="Arial" w:hAnsi="Arial" w:cs="Arial"/>
          <w:sz w:val="24"/>
          <w:lang w:val="en-US"/>
        </w:rPr>
        <w:t xml:space="preserve"> is automatically generated upon approval of the agreement. Administrators log into the system via electronic ID and can generate end-users on behalf of the institutions. Administrators need the end-user’s national identity numbers to be able to create the user. </w:t>
      </w:r>
    </w:p>
    <w:p w14:paraId="625C4B46" w14:textId="78507531" w:rsidR="0002080A" w:rsidRPr="00C4113A" w:rsidRDefault="0002080A" w:rsidP="00D620FC">
      <w:pPr>
        <w:spacing w:before="120" w:after="0" w:line="360" w:lineRule="auto"/>
        <w:rPr>
          <w:rFonts w:ascii="Arial" w:hAnsi="Arial" w:cs="Arial"/>
          <w:sz w:val="24"/>
          <w:lang w:val="en-US"/>
        </w:rPr>
      </w:pPr>
      <w:r w:rsidRPr="00C4113A">
        <w:rPr>
          <w:rFonts w:ascii="Arial" w:hAnsi="Arial" w:cs="Arial"/>
          <w:sz w:val="24"/>
          <w:lang w:val="en-US"/>
        </w:rPr>
        <w:t xml:space="preserve">The </w:t>
      </w:r>
      <w:r w:rsidRPr="00C4113A">
        <w:rPr>
          <w:rFonts w:ascii="Arial" w:hAnsi="Arial" w:cs="Arial"/>
          <w:i/>
          <w:sz w:val="24"/>
          <w:lang w:val="en-US"/>
        </w:rPr>
        <w:t>end-users</w:t>
      </w:r>
      <w:r w:rsidRPr="00C4113A">
        <w:rPr>
          <w:rFonts w:ascii="Arial" w:hAnsi="Arial" w:cs="Arial"/>
          <w:sz w:val="24"/>
          <w:lang w:val="en-US"/>
        </w:rPr>
        <w:t xml:space="preserve"> </w:t>
      </w:r>
      <w:r w:rsidR="00D5509B" w:rsidRPr="00C4113A">
        <w:rPr>
          <w:rFonts w:ascii="Arial" w:hAnsi="Arial" w:cs="Arial"/>
          <w:sz w:val="24"/>
          <w:lang w:val="en-US"/>
        </w:rPr>
        <w:t>are</w:t>
      </w:r>
      <w:r w:rsidRPr="00C4113A">
        <w:rPr>
          <w:rFonts w:ascii="Arial" w:hAnsi="Arial" w:cs="Arial"/>
          <w:sz w:val="24"/>
          <w:lang w:val="en-US"/>
        </w:rPr>
        <w:t xml:space="preserve"> divided into two types of users</w:t>
      </w:r>
      <w:r w:rsidR="00CE6CF7" w:rsidRPr="00C4113A">
        <w:rPr>
          <w:rFonts w:ascii="Arial" w:hAnsi="Arial" w:cs="Arial"/>
          <w:sz w:val="24"/>
          <w:lang w:val="en-US"/>
        </w:rPr>
        <w:t>;</w:t>
      </w:r>
      <w:r w:rsidRPr="00C4113A">
        <w:rPr>
          <w:rFonts w:ascii="Arial" w:hAnsi="Arial" w:cs="Arial"/>
          <w:sz w:val="24"/>
          <w:lang w:val="en-US"/>
        </w:rPr>
        <w:t xml:space="preserve"> one for researchers and one for students. Both types have the same access to data and functionality, but the length of the access varies. Researche</w:t>
      </w:r>
      <w:r w:rsidR="00F76E46" w:rsidRPr="00C4113A">
        <w:rPr>
          <w:rFonts w:ascii="Arial" w:hAnsi="Arial" w:cs="Arial"/>
          <w:sz w:val="24"/>
          <w:lang w:val="en-US"/>
        </w:rPr>
        <w:t>r</w:t>
      </w:r>
      <w:r w:rsidRPr="00C4113A">
        <w:rPr>
          <w:rFonts w:ascii="Arial" w:hAnsi="Arial" w:cs="Arial"/>
          <w:sz w:val="24"/>
          <w:lang w:val="en-US"/>
        </w:rPr>
        <w:t xml:space="preserve"> access </w:t>
      </w:r>
      <w:r w:rsidR="00F76E46" w:rsidRPr="00C4113A">
        <w:rPr>
          <w:rFonts w:ascii="Arial" w:hAnsi="Arial" w:cs="Arial"/>
          <w:sz w:val="24"/>
          <w:lang w:val="en-US"/>
        </w:rPr>
        <w:t xml:space="preserve">must be renewed </w:t>
      </w:r>
      <w:r w:rsidRPr="00C4113A">
        <w:rPr>
          <w:rFonts w:ascii="Arial" w:hAnsi="Arial" w:cs="Arial"/>
          <w:sz w:val="24"/>
          <w:lang w:val="en-US"/>
        </w:rPr>
        <w:t xml:space="preserve">every </w:t>
      </w:r>
      <w:r w:rsidR="00F76E46" w:rsidRPr="00C4113A">
        <w:rPr>
          <w:rFonts w:ascii="Arial" w:hAnsi="Arial" w:cs="Arial"/>
          <w:sz w:val="24"/>
          <w:lang w:val="en-US"/>
        </w:rPr>
        <w:t xml:space="preserve">two </w:t>
      </w:r>
      <w:r w:rsidRPr="00C4113A">
        <w:rPr>
          <w:rFonts w:ascii="Arial" w:hAnsi="Arial" w:cs="Arial"/>
          <w:sz w:val="24"/>
          <w:lang w:val="en-US"/>
        </w:rPr>
        <w:t>year</w:t>
      </w:r>
      <w:r w:rsidR="00F76E46" w:rsidRPr="00C4113A">
        <w:rPr>
          <w:rFonts w:ascii="Arial" w:hAnsi="Arial" w:cs="Arial"/>
          <w:sz w:val="24"/>
          <w:lang w:val="en-US"/>
        </w:rPr>
        <w:t>s</w:t>
      </w:r>
      <w:r w:rsidRPr="00C4113A">
        <w:rPr>
          <w:rFonts w:ascii="Arial" w:hAnsi="Arial" w:cs="Arial"/>
          <w:sz w:val="24"/>
          <w:lang w:val="en-US"/>
        </w:rPr>
        <w:t>, while student access</w:t>
      </w:r>
      <w:r w:rsidR="00F76E46" w:rsidRPr="00C4113A">
        <w:rPr>
          <w:rFonts w:ascii="Arial" w:hAnsi="Arial" w:cs="Arial"/>
          <w:sz w:val="24"/>
          <w:lang w:val="en-US"/>
        </w:rPr>
        <w:t xml:space="preserve"> </w:t>
      </w:r>
      <w:r w:rsidR="00525B67" w:rsidRPr="00C4113A">
        <w:rPr>
          <w:rFonts w:ascii="Arial" w:hAnsi="Arial" w:cs="Arial"/>
          <w:sz w:val="24"/>
          <w:lang w:val="en-US"/>
        </w:rPr>
        <w:t>must be ren</w:t>
      </w:r>
      <w:r w:rsidR="00F76E46" w:rsidRPr="00C4113A">
        <w:rPr>
          <w:rFonts w:ascii="Arial" w:hAnsi="Arial" w:cs="Arial"/>
          <w:sz w:val="24"/>
          <w:lang w:val="en-US"/>
        </w:rPr>
        <w:t>ewed</w:t>
      </w:r>
      <w:r w:rsidRPr="00C4113A">
        <w:rPr>
          <w:rFonts w:ascii="Arial" w:hAnsi="Arial" w:cs="Arial"/>
          <w:sz w:val="24"/>
          <w:lang w:val="en-US"/>
        </w:rPr>
        <w:t xml:space="preserve"> every year. After the end-user</w:t>
      </w:r>
      <w:r w:rsidR="00F76E46" w:rsidRPr="00C4113A">
        <w:rPr>
          <w:rFonts w:ascii="Arial" w:hAnsi="Arial" w:cs="Arial"/>
          <w:sz w:val="24"/>
          <w:lang w:val="en-US"/>
        </w:rPr>
        <w:t>s</w:t>
      </w:r>
      <w:r w:rsidRPr="00C4113A">
        <w:rPr>
          <w:rFonts w:ascii="Arial" w:hAnsi="Arial" w:cs="Arial"/>
          <w:sz w:val="24"/>
          <w:lang w:val="en-US"/>
        </w:rPr>
        <w:t xml:space="preserve"> ha</w:t>
      </w:r>
      <w:r w:rsidR="00F76E46" w:rsidRPr="00C4113A">
        <w:rPr>
          <w:rFonts w:ascii="Arial" w:hAnsi="Arial" w:cs="Arial"/>
          <w:sz w:val="24"/>
          <w:lang w:val="en-US"/>
        </w:rPr>
        <w:t>ve</w:t>
      </w:r>
      <w:r w:rsidRPr="00C4113A">
        <w:rPr>
          <w:rFonts w:ascii="Arial" w:hAnsi="Arial" w:cs="Arial"/>
          <w:sz w:val="24"/>
          <w:lang w:val="en-US"/>
        </w:rPr>
        <w:t xml:space="preserve"> been generated by the </w:t>
      </w:r>
      <w:r w:rsidRPr="00C4113A">
        <w:rPr>
          <w:rFonts w:ascii="Arial" w:hAnsi="Arial" w:cs="Arial"/>
          <w:i/>
          <w:sz w:val="24"/>
          <w:lang w:val="en-US"/>
        </w:rPr>
        <w:t>administrators</w:t>
      </w:r>
      <w:r w:rsidRPr="00C4113A">
        <w:rPr>
          <w:rFonts w:ascii="Arial" w:hAnsi="Arial" w:cs="Arial"/>
          <w:sz w:val="24"/>
          <w:lang w:val="en-US"/>
        </w:rPr>
        <w:t>, they log into the system via electronic ID and must sign an end-user agreement</w:t>
      </w:r>
      <w:r w:rsidR="00A1286D" w:rsidRPr="00C4113A">
        <w:rPr>
          <w:rFonts w:ascii="Arial" w:hAnsi="Arial" w:cs="Arial"/>
          <w:sz w:val="24"/>
          <w:lang w:val="en-US"/>
        </w:rPr>
        <w:t xml:space="preserve"> (</w:t>
      </w:r>
      <w:r w:rsidR="00525B67" w:rsidRPr="00C4113A">
        <w:rPr>
          <w:rFonts w:ascii="Arial" w:hAnsi="Arial" w:cs="Arial"/>
          <w:sz w:val="24"/>
          <w:lang w:val="en-US"/>
        </w:rPr>
        <w:t>see appendix 2</w:t>
      </w:r>
      <w:r w:rsidR="00A1286D" w:rsidRPr="00C4113A">
        <w:rPr>
          <w:rFonts w:ascii="Arial" w:hAnsi="Arial" w:cs="Arial"/>
          <w:sz w:val="24"/>
          <w:lang w:val="en-US"/>
        </w:rPr>
        <w:t>)</w:t>
      </w:r>
      <w:r w:rsidRPr="00C4113A">
        <w:rPr>
          <w:rFonts w:ascii="Arial" w:hAnsi="Arial" w:cs="Arial"/>
          <w:sz w:val="24"/>
          <w:lang w:val="en-US"/>
        </w:rPr>
        <w:t xml:space="preserve"> to gain access. It is the only user with access to ROSE. </w:t>
      </w:r>
    </w:p>
    <w:p w14:paraId="09C0A3C2" w14:textId="43204831" w:rsidR="0002080A" w:rsidRPr="00C4113A" w:rsidRDefault="0002080A" w:rsidP="00D620FC">
      <w:pPr>
        <w:spacing w:before="120" w:after="0" w:line="360" w:lineRule="auto"/>
        <w:rPr>
          <w:rFonts w:ascii="Arial" w:hAnsi="Arial" w:cs="Arial"/>
          <w:sz w:val="24"/>
          <w:lang w:val="en-US"/>
        </w:rPr>
      </w:pPr>
      <w:r w:rsidRPr="00C4113A">
        <w:rPr>
          <w:rFonts w:ascii="Arial" w:hAnsi="Arial" w:cs="Arial"/>
          <w:sz w:val="24"/>
          <w:lang w:val="en-US"/>
        </w:rPr>
        <w:t xml:space="preserve">Selected persons at </w:t>
      </w:r>
      <w:r w:rsidR="00853930">
        <w:rPr>
          <w:rFonts w:ascii="Arial" w:hAnsi="Arial" w:cs="Arial"/>
          <w:sz w:val="24"/>
          <w:lang w:val="en-US"/>
        </w:rPr>
        <w:t>SSB</w:t>
      </w:r>
      <w:r w:rsidR="00853930" w:rsidRPr="00C4113A">
        <w:rPr>
          <w:rFonts w:ascii="Arial" w:hAnsi="Arial" w:cs="Arial"/>
          <w:sz w:val="24"/>
          <w:lang w:val="en-US"/>
        </w:rPr>
        <w:t xml:space="preserve"> </w:t>
      </w:r>
      <w:r w:rsidRPr="00C4113A">
        <w:rPr>
          <w:rFonts w:ascii="Arial" w:hAnsi="Arial" w:cs="Arial"/>
          <w:sz w:val="24"/>
          <w:lang w:val="en-US"/>
        </w:rPr>
        <w:t xml:space="preserve">and NSD have </w:t>
      </w:r>
      <w:r w:rsidR="00525B67" w:rsidRPr="00C4113A">
        <w:rPr>
          <w:rFonts w:ascii="Arial" w:hAnsi="Arial" w:cs="Arial"/>
          <w:i/>
          <w:sz w:val="24"/>
          <w:lang w:val="en-US"/>
        </w:rPr>
        <w:t>system administrator</w:t>
      </w:r>
      <w:r w:rsidR="00525B67" w:rsidRPr="00C4113A">
        <w:rPr>
          <w:rFonts w:ascii="Arial" w:hAnsi="Arial" w:cs="Arial"/>
          <w:sz w:val="24"/>
          <w:lang w:val="en-US"/>
        </w:rPr>
        <w:t xml:space="preserve"> </w:t>
      </w:r>
      <w:r w:rsidRPr="00C4113A">
        <w:rPr>
          <w:rFonts w:ascii="Arial" w:hAnsi="Arial" w:cs="Arial"/>
          <w:sz w:val="24"/>
          <w:lang w:val="en-US"/>
        </w:rPr>
        <w:t xml:space="preserve">access. This user can approve or deny agreements, create or adjust names of approved institutions, create and delete administrators and end-users if necessary. It can also access the institutional agreements to ensure </w:t>
      </w:r>
      <w:r w:rsidR="00F76E46" w:rsidRPr="00C4113A">
        <w:rPr>
          <w:rFonts w:ascii="Arial" w:hAnsi="Arial" w:cs="Arial"/>
          <w:sz w:val="24"/>
          <w:lang w:val="en-US"/>
        </w:rPr>
        <w:t>they have</w:t>
      </w:r>
      <w:r w:rsidRPr="00C4113A">
        <w:rPr>
          <w:rFonts w:ascii="Arial" w:hAnsi="Arial" w:cs="Arial"/>
          <w:sz w:val="24"/>
          <w:lang w:val="en-US"/>
        </w:rPr>
        <w:t xml:space="preserve"> been signed by an approved person</w:t>
      </w:r>
      <w:r w:rsidR="00F76E46" w:rsidRPr="00C4113A">
        <w:rPr>
          <w:rFonts w:ascii="Arial" w:hAnsi="Arial" w:cs="Arial"/>
          <w:sz w:val="24"/>
          <w:lang w:val="en-US"/>
        </w:rPr>
        <w:t>.</w:t>
      </w:r>
      <w:r w:rsidRPr="00C4113A">
        <w:rPr>
          <w:rFonts w:ascii="Arial" w:hAnsi="Arial" w:cs="Arial"/>
          <w:sz w:val="24"/>
          <w:lang w:val="en-US"/>
        </w:rPr>
        <w:t xml:space="preserve"> </w:t>
      </w:r>
    </w:p>
    <w:p w14:paraId="3229E0CA" w14:textId="77777777" w:rsidR="0002080A" w:rsidRPr="0002080A" w:rsidRDefault="0002080A" w:rsidP="00D35CFD">
      <w:pPr>
        <w:pStyle w:val="Overskrift1"/>
        <w:numPr>
          <w:ilvl w:val="0"/>
          <w:numId w:val="4"/>
        </w:numPr>
        <w:spacing w:before="360" w:line="360" w:lineRule="auto"/>
        <w:rPr>
          <w:rFonts w:ascii="Arial" w:hAnsi="Arial" w:cs="Arial"/>
        </w:rPr>
      </w:pPr>
      <w:bookmarkStart w:id="2" w:name="_Hlk7179027"/>
      <w:r w:rsidRPr="0002080A">
        <w:rPr>
          <w:rFonts w:ascii="Arial" w:hAnsi="Arial" w:cs="Arial"/>
        </w:rPr>
        <w:t>Microdata.no – Short term plans</w:t>
      </w:r>
    </w:p>
    <w:p w14:paraId="0BA1623A" w14:textId="429DC4DF" w:rsidR="0002080A" w:rsidRPr="00AA33FC" w:rsidRDefault="0002080A" w:rsidP="00D620FC">
      <w:pPr>
        <w:spacing w:before="120" w:after="0" w:line="360" w:lineRule="auto"/>
        <w:rPr>
          <w:rFonts w:ascii="Arial" w:hAnsi="Arial" w:cs="Arial"/>
          <w:sz w:val="24"/>
          <w:szCs w:val="24"/>
          <w:lang w:val="en-US"/>
        </w:rPr>
      </w:pPr>
      <w:r w:rsidRPr="00AA33FC">
        <w:rPr>
          <w:rFonts w:ascii="Arial" w:hAnsi="Arial" w:cs="Arial"/>
          <w:sz w:val="24"/>
          <w:szCs w:val="24"/>
          <w:lang w:val="en-US"/>
        </w:rPr>
        <w:t xml:space="preserve">The future success of microdata.no is closely connected with the ability to evolve, develop and expand. To remain status quo on functionality and available variables, would quickly lead to </w:t>
      </w:r>
      <w:r w:rsidR="00561259">
        <w:rPr>
          <w:rFonts w:ascii="Arial" w:hAnsi="Arial" w:cs="Arial"/>
          <w:sz w:val="24"/>
          <w:szCs w:val="24"/>
          <w:lang w:val="en-US"/>
        </w:rPr>
        <w:t xml:space="preserve">researchers </w:t>
      </w:r>
      <w:r w:rsidRPr="00AA33FC">
        <w:rPr>
          <w:rFonts w:ascii="Arial" w:hAnsi="Arial" w:cs="Arial"/>
          <w:sz w:val="24"/>
          <w:szCs w:val="24"/>
          <w:lang w:val="en-US"/>
        </w:rPr>
        <w:t>los</w:t>
      </w:r>
      <w:r w:rsidR="00561259">
        <w:rPr>
          <w:rFonts w:ascii="Arial" w:hAnsi="Arial" w:cs="Arial"/>
          <w:sz w:val="24"/>
          <w:szCs w:val="24"/>
          <w:lang w:val="en-US"/>
        </w:rPr>
        <w:t>ing</w:t>
      </w:r>
      <w:r w:rsidRPr="00AA33FC">
        <w:rPr>
          <w:rFonts w:ascii="Arial" w:hAnsi="Arial" w:cs="Arial"/>
          <w:sz w:val="24"/>
          <w:szCs w:val="24"/>
          <w:lang w:val="en-US"/>
        </w:rPr>
        <w:t xml:space="preserve"> interest </w:t>
      </w:r>
      <w:r w:rsidR="00561259">
        <w:rPr>
          <w:rFonts w:ascii="Arial" w:hAnsi="Arial" w:cs="Arial"/>
          <w:sz w:val="24"/>
          <w:szCs w:val="24"/>
          <w:lang w:val="en-US"/>
        </w:rPr>
        <w:t>in</w:t>
      </w:r>
      <w:r w:rsidRPr="00AA33FC">
        <w:rPr>
          <w:rFonts w:ascii="Arial" w:hAnsi="Arial" w:cs="Arial"/>
          <w:sz w:val="24"/>
          <w:szCs w:val="24"/>
          <w:lang w:val="en-US"/>
        </w:rPr>
        <w:t xml:space="preserve"> the service. Several short-term measures will be taken to ensure the service remain</w:t>
      </w:r>
      <w:r w:rsidR="00561259">
        <w:rPr>
          <w:rFonts w:ascii="Arial" w:hAnsi="Arial" w:cs="Arial"/>
          <w:sz w:val="24"/>
          <w:szCs w:val="24"/>
          <w:lang w:val="en-US"/>
        </w:rPr>
        <w:t>s</w:t>
      </w:r>
      <w:r w:rsidRPr="00AA33FC">
        <w:rPr>
          <w:rFonts w:ascii="Arial" w:hAnsi="Arial" w:cs="Arial"/>
          <w:sz w:val="24"/>
          <w:szCs w:val="24"/>
          <w:lang w:val="en-US"/>
        </w:rPr>
        <w:t xml:space="preserve"> relevant</w:t>
      </w:r>
      <w:r w:rsidR="00561259">
        <w:rPr>
          <w:rFonts w:ascii="Arial" w:hAnsi="Arial" w:cs="Arial"/>
          <w:sz w:val="24"/>
          <w:szCs w:val="24"/>
          <w:lang w:val="en-US"/>
        </w:rPr>
        <w:t xml:space="preserve"> and up-to-date</w:t>
      </w:r>
      <w:r w:rsidRPr="00AA33FC">
        <w:rPr>
          <w:rFonts w:ascii="Arial" w:hAnsi="Arial" w:cs="Arial"/>
          <w:sz w:val="24"/>
          <w:szCs w:val="24"/>
          <w:lang w:val="en-US"/>
        </w:rPr>
        <w:t xml:space="preserve">. </w:t>
      </w:r>
    </w:p>
    <w:p w14:paraId="4942116E" w14:textId="487E5080" w:rsidR="0002080A" w:rsidRPr="00AA33FC" w:rsidRDefault="0002080A" w:rsidP="00D620FC">
      <w:pPr>
        <w:spacing w:before="120" w:after="0" w:line="360" w:lineRule="auto"/>
        <w:rPr>
          <w:rFonts w:ascii="Arial" w:hAnsi="Arial" w:cs="Arial"/>
          <w:sz w:val="24"/>
          <w:szCs w:val="24"/>
          <w:lang w:val="en-US"/>
        </w:rPr>
      </w:pPr>
      <w:r w:rsidRPr="00AA33FC">
        <w:rPr>
          <w:rFonts w:ascii="Arial" w:hAnsi="Arial" w:cs="Arial"/>
          <w:sz w:val="24"/>
          <w:szCs w:val="24"/>
          <w:lang w:val="en-US"/>
        </w:rPr>
        <w:t xml:space="preserve">The variables available in the system today </w:t>
      </w:r>
      <w:r w:rsidR="00AA33FC" w:rsidRPr="00AA33FC">
        <w:rPr>
          <w:rFonts w:ascii="Arial" w:hAnsi="Arial" w:cs="Arial"/>
          <w:sz w:val="24"/>
          <w:szCs w:val="24"/>
          <w:lang w:val="en-US"/>
        </w:rPr>
        <w:t>are</w:t>
      </w:r>
      <w:r w:rsidRPr="00AA33FC">
        <w:rPr>
          <w:rFonts w:ascii="Arial" w:hAnsi="Arial" w:cs="Arial"/>
          <w:sz w:val="24"/>
          <w:szCs w:val="24"/>
          <w:lang w:val="en-US"/>
        </w:rPr>
        <w:t xml:space="preserve"> a small part of the vast scope of register data </w:t>
      </w:r>
      <w:r w:rsidR="00561259">
        <w:rPr>
          <w:rFonts w:ascii="Arial" w:hAnsi="Arial" w:cs="Arial"/>
          <w:sz w:val="24"/>
          <w:szCs w:val="24"/>
          <w:lang w:val="en-US"/>
        </w:rPr>
        <w:t>in</w:t>
      </w:r>
      <w:r w:rsidRPr="00AA33FC">
        <w:rPr>
          <w:rFonts w:ascii="Arial" w:hAnsi="Arial" w:cs="Arial"/>
          <w:sz w:val="24"/>
          <w:szCs w:val="24"/>
          <w:lang w:val="en-US"/>
        </w:rPr>
        <w:t xml:space="preserve"> </w:t>
      </w:r>
      <w:r w:rsidR="00853930">
        <w:rPr>
          <w:rFonts w:ascii="Arial" w:hAnsi="Arial" w:cs="Arial"/>
          <w:sz w:val="24"/>
          <w:szCs w:val="24"/>
          <w:lang w:val="en-US"/>
        </w:rPr>
        <w:t>SSB</w:t>
      </w:r>
      <w:r w:rsidRPr="00AA33FC">
        <w:rPr>
          <w:rFonts w:ascii="Arial" w:hAnsi="Arial" w:cs="Arial"/>
          <w:sz w:val="24"/>
          <w:szCs w:val="24"/>
          <w:lang w:val="en-US"/>
        </w:rPr>
        <w:t>. To increase the scope of available data is a crucial short-term goal for microdata.no. This can be done by expanding the existing variables with new</w:t>
      </w:r>
      <w:r w:rsidR="00B41A30" w:rsidRPr="00AA33FC">
        <w:rPr>
          <w:rFonts w:ascii="Arial" w:hAnsi="Arial" w:cs="Arial"/>
          <w:sz w:val="24"/>
          <w:szCs w:val="24"/>
          <w:lang w:val="en-US"/>
        </w:rPr>
        <w:t xml:space="preserve"> yearly issues</w:t>
      </w:r>
      <w:r w:rsidRPr="00AA33FC">
        <w:rPr>
          <w:rFonts w:ascii="Arial" w:hAnsi="Arial" w:cs="Arial"/>
          <w:sz w:val="24"/>
          <w:szCs w:val="24"/>
          <w:lang w:val="en-US"/>
        </w:rPr>
        <w:t xml:space="preserve"> </w:t>
      </w:r>
      <w:r w:rsidR="00561259">
        <w:rPr>
          <w:rFonts w:ascii="Arial" w:hAnsi="Arial" w:cs="Arial"/>
          <w:sz w:val="24"/>
          <w:szCs w:val="24"/>
          <w:lang w:val="en-US"/>
        </w:rPr>
        <w:t>and</w:t>
      </w:r>
      <w:r w:rsidRPr="00AA33FC">
        <w:rPr>
          <w:rFonts w:ascii="Arial" w:hAnsi="Arial" w:cs="Arial"/>
          <w:sz w:val="24"/>
          <w:szCs w:val="24"/>
          <w:lang w:val="en-US"/>
        </w:rPr>
        <w:t xml:space="preserve"> adding new variables not already in the system. </w:t>
      </w:r>
    </w:p>
    <w:p w14:paraId="06A371F2" w14:textId="77777777" w:rsidR="0002080A" w:rsidRPr="00D5509B" w:rsidRDefault="0002080A" w:rsidP="00D35CFD">
      <w:pPr>
        <w:pStyle w:val="Overskrift2"/>
        <w:numPr>
          <w:ilvl w:val="1"/>
          <w:numId w:val="4"/>
        </w:numPr>
        <w:spacing w:before="120" w:line="360" w:lineRule="auto"/>
        <w:rPr>
          <w:rFonts w:ascii="Arial" w:hAnsi="Arial" w:cs="Arial"/>
          <w:i/>
          <w:lang w:val="en-US"/>
        </w:rPr>
      </w:pPr>
      <w:r w:rsidRPr="00D5509B">
        <w:rPr>
          <w:rFonts w:ascii="Arial" w:hAnsi="Arial" w:cs="Arial"/>
          <w:i/>
          <w:lang w:val="en-US"/>
        </w:rPr>
        <w:t>Annual updates of existing variables</w:t>
      </w:r>
    </w:p>
    <w:p w14:paraId="4757013E" w14:textId="77777777" w:rsidR="0002080A" w:rsidRPr="00AA33FC" w:rsidRDefault="0002080A" w:rsidP="00D620FC">
      <w:pPr>
        <w:spacing w:before="120" w:after="0" w:line="360" w:lineRule="auto"/>
        <w:rPr>
          <w:rFonts w:ascii="Arial" w:hAnsi="Arial" w:cs="Arial"/>
          <w:sz w:val="24"/>
          <w:szCs w:val="24"/>
          <w:lang w:val="en-US"/>
        </w:rPr>
      </w:pPr>
      <w:r w:rsidRPr="00AA33FC">
        <w:rPr>
          <w:rFonts w:ascii="Arial" w:hAnsi="Arial" w:cs="Arial"/>
          <w:sz w:val="24"/>
          <w:szCs w:val="24"/>
          <w:lang w:val="en-US"/>
        </w:rPr>
        <w:t xml:space="preserve">The data and metadata of the existing variables in microdata.no are under constant review based on feedback from end-users, </w:t>
      </w:r>
      <w:r w:rsidR="00176205">
        <w:rPr>
          <w:rFonts w:ascii="Arial" w:hAnsi="Arial" w:cs="Arial"/>
          <w:sz w:val="24"/>
          <w:szCs w:val="24"/>
          <w:lang w:val="en-US"/>
        </w:rPr>
        <w:t xml:space="preserve">our </w:t>
      </w:r>
      <w:r w:rsidRPr="00AA33FC">
        <w:rPr>
          <w:rFonts w:ascii="Arial" w:hAnsi="Arial" w:cs="Arial"/>
          <w:sz w:val="24"/>
          <w:szCs w:val="24"/>
          <w:lang w:val="en-US"/>
        </w:rPr>
        <w:t xml:space="preserve">own testing of the system, and a </w:t>
      </w:r>
      <w:r w:rsidRPr="00AA33FC">
        <w:rPr>
          <w:rFonts w:ascii="Arial" w:hAnsi="Arial" w:cs="Arial"/>
          <w:sz w:val="24"/>
          <w:szCs w:val="24"/>
          <w:lang w:val="en-US"/>
        </w:rPr>
        <w:lastRenderedPageBreak/>
        <w:t xml:space="preserve">desire to provide correct information about each variable. In addition to this, most available variables can be updated with </w:t>
      </w:r>
      <w:r w:rsidR="00B41A30" w:rsidRPr="00AA33FC">
        <w:rPr>
          <w:rFonts w:ascii="Arial" w:hAnsi="Arial" w:cs="Arial"/>
          <w:sz w:val="24"/>
          <w:szCs w:val="24"/>
          <w:lang w:val="en-US"/>
        </w:rPr>
        <w:t>releases</w:t>
      </w:r>
      <w:r w:rsidRPr="00AA33FC">
        <w:rPr>
          <w:rFonts w:ascii="Arial" w:hAnsi="Arial" w:cs="Arial"/>
          <w:sz w:val="24"/>
          <w:szCs w:val="24"/>
          <w:lang w:val="en-US"/>
        </w:rPr>
        <w:t xml:space="preserve"> once a year. </w:t>
      </w:r>
    </w:p>
    <w:p w14:paraId="6FD7876E" w14:textId="77777777" w:rsidR="0002080A" w:rsidRPr="00D5509B" w:rsidRDefault="0002080A" w:rsidP="00D35CFD">
      <w:pPr>
        <w:pStyle w:val="Overskrift2"/>
        <w:numPr>
          <w:ilvl w:val="1"/>
          <w:numId w:val="4"/>
        </w:numPr>
        <w:spacing w:before="120" w:line="360" w:lineRule="auto"/>
        <w:rPr>
          <w:rFonts w:ascii="Arial" w:hAnsi="Arial" w:cs="Arial"/>
          <w:i/>
          <w:lang w:val="en-US"/>
        </w:rPr>
      </w:pPr>
      <w:r w:rsidRPr="00D5509B">
        <w:rPr>
          <w:rFonts w:ascii="Arial" w:hAnsi="Arial" w:cs="Arial"/>
          <w:i/>
          <w:lang w:val="en-US"/>
        </w:rPr>
        <w:t>New variables</w:t>
      </w:r>
    </w:p>
    <w:p w14:paraId="3A7373FB" w14:textId="34EBDF80" w:rsidR="0002080A" w:rsidRPr="00AA33FC" w:rsidRDefault="0002080A" w:rsidP="00D620FC">
      <w:pPr>
        <w:spacing w:before="120" w:after="0" w:line="360" w:lineRule="auto"/>
        <w:rPr>
          <w:rFonts w:ascii="Arial" w:hAnsi="Arial" w:cs="Arial"/>
          <w:sz w:val="24"/>
          <w:szCs w:val="24"/>
          <w:lang w:val="en-US"/>
        </w:rPr>
      </w:pPr>
      <w:r w:rsidRPr="00AA33FC">
        <w:rPr>
          <w:rFonts w:ascii="Arial" w:hAnsi="Arial" w:cs="Arial"/>
          <w:sz w:val="24"/>
          <w:szCs w:val="24"/>
          <w:lang w:val="en-US"/>
        </w:rPr>
        <w:t xml:space="preserve">In addition to regular updates of the existing variables, expanding the number of available variables is a </w:t>
      </w:r>
      <w:r w:rsidR="00B41A30" w:rsidRPr="00AA33FC">
        <w:rPr>
          <w:rFonts w:ascii="Arial" w:hAnsi="Arial" w:cs="Arial"/>
          <w:sz w:val="24"/>
          <w:szCs w:val="24"/>
          <w:lang w:val="en-US"/>
        </w:rPr>
        <w:t xml:space="preserve">short-term </w:t>
      </w:r>
      <w:r w:rsidRPr="00AA33FC">
        <w:rPr>
          <w:rFonts w:ascii="Arial" w:hAnsi="Arial" w:cs="Arial"/>
          <w:sz w:val="24"/>
          <w:szCs w:val="24"/>
          <w:lang w:val="en-US"/>
        </w:rPr>
        <w:t>priority</w:t>
      </w:r>
      <w:r w:rsidR="00B41A30" w:rsidRPr="00AA33FC">
        <w:rPr>
          <w:rFonts w:ascii="Arial" w:hAnsi="Arial" w:cs="Arial"/>
          <w:sz w:val="24"/>
          <w:szCs w:val="24"/>
          <w:lang w:val="en-US"/>
        </w:rPr>
        <w:t xml:space="preserve">. </w:t>
      </w:r>
      <w:r w:rsidRPr="00AA33FC">
        <w:rPr>
          <w:rFonts w:ascii="Arial" w:hAnsi="Arial" w:cs="Arial"/>
          <w:sz w:val="24"/>
          <w:szCs w:val="24"/>
          <w:lang w:val="en-US"/>
        </w:rPr>
        <w:t>Several ways to determine which variables should be</w:t>
      </w:r>
      <w:r w:rsidRPr="0002080A">
        <w:rPr>
          <w:rFonts w:ascii="Arial" w:hAnsi="Arial" w:cs="Arial"/>
          <w:lang w:val="en-US"/>
        </w:rPr>
        <w:t xml:space="preserve"> </w:t>
      </w:r>
      <w:r w:rsidRPr="00AA33FC">
        <w:rPr>
          <w:rFonts w:ascii="Arial" w:hAnsi="Arial" w:cs="Arial"/>
          <w:sz w:val="24"/>
          <w:szCs w:val="24"/>
          <w:lang w:val="en-US"/>
        </w:rPr>
        <w:t xml:space="preserve">adapted for use in microdata.no will be used. Based on the most sought-after variables when researchers apply for microdata, a long list of possible and relevant variables has been provided to choose from. Some variables will be chosen by </w:t>
      </w:r>
      <w:r w:rsidR="00853930">
        <w:rPr>
          <w:rFonts w:ascii="Arial" w:hAnsi="Arial" w:cs="Arial"/>
          <w:sz w:val="24"/>
          <w:szCs w:val="24"/>
          <w:lang w:val="en-US"/>
        </w:rPr>
        <w:t>SSB</w:t>
      </w:r>
      <w:r w:rsidR="00853930" w:rsidRPr="00AA33FC">
        <w:rPr>
          <w:rFonts w:ascii="Arial" w:hAnsi="Arial" w:cs="Arial"/>
          <w:sz w:val="24"/>
          <w:szCs w:val="24"/>
          <w:lang w:val="en-US"/>
        </w:rPr>
        <w:t xml:space="preserve"> </w:t>
      </w:r>
      <w:r w:rsidRPr="00AA33FC">
        <w:rPr>
          <w:rFonts w:ascii="Arial" w:hAnsi="Arial" w:cs="Arial"/>
          <w:sz w:val="24"/>
          <w:szCs w:val="24"/>
          <w:lang w:val="en-US"/>
        </w:rPr>
        <w:t>to complete the lists available to researchers to choose from</w:t>
      </w:r>
      <w:r w:rsidR="00C4113A">
        <w:rPr>
          <w:rFonts w:ascii="Arial" w:hAnsi="Arial" w:cs="Arial"/>
          <w:sz w:val="24"/>
          <w:szCs w:val="24"/>
          <w:lang w:val="en-US"/>
        </w:rPr>
        <w:t xml:space="preserve"> (Statistics Norway, 2018)</w:t>
      </w:r>
      <w:r w:rsidRPr="00AA33FC">
        <w:rPr>
          <w:rFonts w:ascii="Arial" w:hAnsi="Arial" w:cs="Arial"/>
          <w:sz w:val="24"/>
          <w:szCs w:val="24"/>
          <w:lang w:val="en-US"/>
        </w:rPr>
        <w:t xml:space="preserve">. </w:t>
      </w:r>
      <w:r w:rsidR="00853930">
        <w:rPr>
          <w:rFonts w:ascii="Arial" w:hAnsi="Arial" w:cs="Arial"/>
          <w:sz w:val="24"/>
          <w:szCs w:val="24"/>
          <w:lang w:val="en-US"/>
        </w:rPr>
        <w:t>SSB</w:t>
      </w:r>
      <w:r w:rsidR="00853930" w:rsidRPr="00AA33FC">
        <w:rPr>
          <w:rFonts w:ascii="Arial" w:hAnsi="Arial" w:cs="Arial"/>
          <w:sz w:val="24"/>
          <w:szCs w:val="24"/>
          <w:lang w:val="en-US"/>
        </w:rPr>
        <w:t xml:space="preserve"> </w:t>
      </w:r>
      <w:r w:rsidRPr="00AA33FC">
        <w:rPr>
          <w:rFonts w:ascii="Arial" w:hAnsi="Arial" w:cs="Arial"/>
          <w:sz w:val="24"/>
          <w:szCs w:val="24"/>
          <w:lang w:val="en-US"/>
        </w:rPr>
        <w:t>will choose variables at their own discretion to include in the system, but external requests</w:t>
      </w:r>
      <w:r w:rsidR="00561259">
        <w:rPr>
          <w:rFonts w:ascii="Arial" w:hAnsi="Arial" w:cs="Arial"/>
          <w:sz w:val="24"/>
          <w:szCs w:val="24"/>
          <w:lang w:val="en-US"/>
        </w:rPr>
        <w:t xml:space="preserve"> and</w:t>
      </w:r>
      <w:r w:rsidRPr="00AA33FC">
        <w:rPr>
          <w:rFonts w:ascii="Arial" w:hAnsi="Arial" w:cs="Arial"/>
          <w:sz w:val="24"/>
          <w:szCs w:val="24"/>
          <w:lang w:val="en-US"/>
        </w:rPr>
        <w:t xml:space="preserve"> concrete funded assignments will be prioritized. In addition, researchers are encouraged to suggest variables to be included in the system. Data provided in microdata.no today is individual data and therefore, expanding the scope of data to include businesses will be a part of the expansion. </w:t>
      </w:r>
    </w:p>
    <w:p w14:paraId="7A35491C" w14:textId="77777777" w:rsidR="0002080A" w:rsidRPr="00D5509B" w:rsidRDefault="0002080A" w:rsidP="00D35CFD">
      <w:pPr>
        <w:pStyle w:val="Overskrift2"/>
        <w:numPr>
          <w:ilvl w:val="1"/>
          <w:numId w:val="4"/>
        </w:numPr>
        <w:spacing w:before="120" w:line="360" w:lineRule="auto"/>
        <w:rPr>
          <w:rFonts w:ascii="Arial" w:hAnsi="Arial" w:cs="Arial"/>
          <w:i/>
          <w:lang w:val="en-US"/>
        </w:rPr>
      </w:pPr>
      <w:r w:rsidRPr="00D5509B">
        <w:rPr>
          <w:rFonts w:ascii="Arial" w:hAnsi="Arial" w:cs="Arial"/>
          <w:i/>
          <w:lang w:val="en-US"/>
        </w:rPr>
        <w:t>Microdata-on-</w:t>
      </w:r>
      <w:r w:rsidR="00B41A30">
        <w:rPr>
          <w:rFonts w:ascii="Arial" w:hAnsi="Arial" w:cs="Arial"/>
          <w:i/>
          <w:lang w:val="en-US"/>
        </w:rPr>
        <w:t>D</w:t>
      </w:r>
      <w:r w:rsidRPr="00D5509B">
        <w:rPr>
          <w:rFonts w:ascii="Arial" w:hAnsi="Arial" w:cs="Arial"/>
          <w:i/>
          <w:lang w:val="en-US"/>
        </w:rPr>
        <w:t>emand</w:t>
      </w:r>
    </w:p>
    <w:p w14:paraId="6942AAB6" w14:textId="2B17DD7F" w:rsidR="0002080A" w:rsidRPr="00AA33FC" w:rsidRDefault="0002080A" w:rsidP="00D620FC">
      <w:pPr>
        <w:spacing w:before="120" w:after="0" w:line="360" w:lineRule="auto"/>
        <w:rPr>
          <w:rFonts w:ascii="Arial" w:hAnsi="Arial" w:cs="Arial"/>
          <w:sz w:val="24"/>
          <w:szCs w:val="24"/>
          <w:lang w:val="en-US"/>
        </w:rPr>
      </w:pPr>
      <w:r w:rsidRPr="00AA33FC">
        <w:rPr>
          <w:rFonts w:ascii="Arial" w:hAnsi="Arial" w:cs="Arial"/>
          <w:sz w:val="24"/>
          <w:szCs w:val="24"/>
          <w:lang w:val="en-US"/>
        </w:rPr>
        <w:t xml:space="preserve">A third way to expand the scope of variables is to allow end-users to request, and subsequently pay for those variables to be facilitated and used in microdata.no. Microdata-on-Demand will allow student and researchers to gain access to the variables they need to use microdata.no for their entire research project. </w:t>
      </w:r>
    </w:p>
    <w:p w14:paraId="3D9BE58E" w14:textId="77777777" w:rsidR="0002080A" w:rsidRPr="00D5509B" w:rsidRDefault="0002080A" w:rsidP="00D35CFD">
      <w:pPr>
        <w:pStyle w:val="Overskrift2"/>
        <w:numPr>
          <w:ilvl w:val="1"/>
          <w:numId w:val="4"/>
        </w:numPr>
        <w:spacing w:before="120" w:line="360" w:lineRule="auto"/>
        <w:rPr>
          <w:rFonts w:ascii="Arial" w:hAnsi="Arial" w:cs="Arial"/>
          <w:i/>
          <w:lang w:val="en-US"/>
        </w:rPr>
      </w:pPr>
      <w:r w:rsidRPr="00D5509B">
        <w:rPr>
          <w:rFonts w:ascii="Arial" w:hAnsi="Arial" w:cs="Arial"/>
          <w:i/>
          <w:lang w:val="en-US"/>
        </w:rPr>
        <w:t>Functionality from user need</w:t>
      </w:r>
    </w:p>
    <w:p w14:paraId="20C23F78" w14:textId="77777777" w:rsidR="0002080A" w:rsidRPr="00AA33FC" w:rsidRDefault="0002080A" w:rsidP="00D620FC">
      <w:pPr>
        <w:spacing w:before="120" w:after="0" w:line="360" w:lineRule="auto"/>
        <w:rPr>
          <w:rFonts w:ascii="Arial" w:hAnsi="Arial" w:cs="Arial"/>
          <w:sz w:val="24"/>
          <w:szCs w:val="24"/>
          <w:lang w:val="en-US"/>
        </w:rPr>
      </w:pPr>
      <w:r w:rsidRPr="00AA33FC">
        <w:rPr>
          <w:rFonts w:ascii="Arial" w:hAnsi="Arial" w:cs="Arial"/>
          <w:sz w:val="24"/>
          <w:szCs w:val="24"/>
          <w:lang w:val="en-US"/>
        </w:rPr>
        <w:t xml:space="preserve">The support function of microdata.no provides an active and direct dialogue between end-users and developers. End-users questions and feedback helps to identify needed functions not currently available in the system. From this, the developers can find and test different solutions to best accommodate the request from end-users, subject to approval of the SDC. </w:t>
      </w:r>
      <w:r w:rsidR="00F52D29" w:rsidRPr="00AA33FC">
        <w:rPr>
          <w:rFonts w:ascii="Arial" w:hAnsi="Arial" w:cs="Arial"/>
          <w:sz w:val="24"/>
          <w:szCs w:val="24"/>
          <w:lang w:val="en-US"/>
        </w:rPr>
        <w:t>A</w:t>
      </w:r>
      <w:r w:rsidRPr="00AA33FC">
        <w:rPr>
          <w:rFonts w:ascii="Arial" w:hAnsi="Arial" w:cs="Arial"/>
          <w:sz w:val="24"/>
          <w:szCs w:val="24"/>
          <w:lang w:val="en-US"/>
        </w:rPr>
        <w:t xml:space="preserve"> user-committee gives input and assessments of the current system, as well as specific suggestions as to features the systems needs to include for it to gain a wider range of usability for researchers and for educational purposes. </w:t>
      </w:r>
    </w:p>
    <w:p w14:paraId="5709B1FD" w14:textId="77777777" w:rsidR="0002080A" w:rsidRPr="00D5509B" w:rsidRDefault="0002080A" w:rsidP="00D35CFD">
      <w:pPr>
        <w:pStyle w:val="Overskrift2"/>
        <w:numPr>
          <w:ilvl w:val="1"/>
          <w:numId w:val="4"/>
        </w:numPr>
        <w:spacing w:before="120" w:line="360" w:lineRule="auto"/>
        <w:rPr>
          <w:rFonts w:ascii="Arial" w:hAnsi="Arial" w:cs="Arial"/>
          <w:i/>
          <w:lang w:val="en-US"/>
        </w:rPr>
      </w:pPr>
      <w:r w:rsidRPr="00D5509B">
        <w:rPr>
          <w:rFonts w:ascii="Arial" w:hAnsi="Arial" w:cs="Arial"/>
          <w:i/>
          <w:lang w:val="en-US"/>
        </w:rPr>
        <w:t xml:space="preserve">Expanding </w:t>
      </w:r>
      <w:r w:rsidR="00572CD5">
        <w:rPr>
          <w:rFonts w:ascii="Arial" w:hAnsi="Arial" w:cs="Arial"/>
          <w:i/>
          <w:lang w:val="en-US"/>
        </w:rPr>
        <w:t>scope</w:t>
      </w:r>
      <w:r w:rsidR="00572CD5" w:rsidRPr="00D5509B">
        <w:rPr>
          <w:rFonts w:ascii="Arial" w:hAnsi="Arial" w:cs="Arial"/>
          <w:i/>
          <w:lang w:val="en-US"/>
        </w:rPr>
        <w:t xml:space="preserve"> </w:t>
      </w:r>
      <w:r w:rsidRPr="00D5509B">
        <w:rPr>
          <w:rFonts w:ascii="Arial" w:hAnsi="Arial" w:cs="Arial"/>
          <w:i/>
          <w:lang w:val="en-US"/>
        </w:rPr>
        <w:t>of potential customers</w:t>
      </w:r>
    </w:p>
    <w:p w14:paraId="29FE171F" w14:textId="77D7BDC9" w:rsidR="0002080A" w:rsidRPr="00AA33FC" w:rsidRDefault="001D3CBB" w:rsidP="0065448B">
      <w:pPr>
        <w:spacing w:before="120" w:after="0" w:line="360" w:lineRule="auto"/>
        <w:rPr>
          <w:rFonts w:ascii="Arial" w:hAnsi="Arial" w:cs="Arial"/>
          <w:sz w:val="24"/>
          <w:szCs w:val="24"/>
          <w:lang w:val="en-US"/>
        </w:rPr>
      </w:pPr>
      <w:r w:rsidRPr="00AA33FC">
        <w:rPr>
          <w:rFonts w:ascii="Arial" w:hAnsi="Arial" w:cs="Arial"/>
          <w:sz w:val="24"/>
          <w:szCs w:val="24"/>
          <w:lang w:val="en-US"/>
        </w:rPr>
        <w:t xml:space="preserve">In addition to the already approved research and educational institutions, a </w:t>
      </w:r>
      <w:r w:rsidR="0002080A" w:rsidRPr="00AA33FC">
        <w:rPr>
          <w:rFonts w:ascii="Arial" w:hAnsi="Arial" w:cs="Arial"/>
          <w:sz w:val="24"/>
          <w:szCs w:val="24"/>
          <w:lang w:val="en-US"/>
        </w:rPr>
        <w:t xml:space="preserve">new </w:t>
      </w:r>
      <w:r w:rsidR="0011157E">
        <w:rPr>
          <w:rFonts w:ascii="Arial" w:hAnsi="Arial" w:cs="Arial"/>
          <w:sz w:val="24"/>
          <w:szCs w:val="24"/>
          <w:lang w:val="en-US"/>
        </w:rPr>
        <w:t>Statistics Act has been proposed by</w:t>
      </w:r>
      <w:r w:rsidR="0002080A" w:rsidRPr="00AA33FC">
        <w:rPr>
          <w:rFonts w:ascii="Arial" w:hAnsi="Arial" w:cs="Arial"/>
          <w:sz w:val="24"/>
          <w:szCs w:val="24"/>
          <w:lang w:val="en-US"/>
        </w:rPr>
        <w:t xml:space="preserve"> The Norwegian Ministry of Finance</w:t>
      </w:r>
      <w:r w:rsidR="0011157E">
        <w:rPr>
          <w:rFonts w:ascii="Arial" w:hAnsi="Arial" w:cs="Arial"/>
          <w:sz w:val="24"/>
          <w:szCs w:val="24"/>
          <w:lang w:val="en-US"/>
        </w:rPr>
        <w:t xml:space="preserve">. If </w:t>
      </w:r>
      <w:r w:rsidR="0011157E">
        <w:rPr>
          <w:rFonts w:ascii="Arial" w:hAnsi="Arial" w:cs="Arial"/>
          <w:sz w:val="24"/>
          <w:szCs w:val="24"/>
          <w:lang w:val="en-US"/>
        </w:rPr>
        <w:lastRenderedPageBreak/>
        <w:t>implemented, the Act</w:t>
      </w:r>
      <w:r w:rsidR="0002080A" w:rsidRPr="00AA33FC">
        <w:rPr>
          <w:rFonts w:ascii="Arial" w:hAnsi="Arial" w:cs="Arial"/>
          <w:sz w:val="24"/>
          <w:szCs w:val="24"/>
          <w:lang w:val="en-US"/>
        </w:rPr>
        <w:t xml:space="preserve"> </w:t>
      </w:r>
      <w:r w:rsidR="0065448B">
        <w:rPr>
          <w:rFonts w:ascii="Arial" w:hAnsi="Arial" w:cs="Arial"/>
          <w:sz w:val="24"/>
          <w:szCs w:val="24"/>
          <w:lang w:val="en-US"/>
        </w:rPr>
        <w:t xml:space="preserve">would </w:t>
      </w:r>
      <w:r w:rsidR="00FA4E17" w:rsidRPr="00AA33FC">
        <w:rPr>
          <w:rFonts w:ascii="Arial" w:hAnsi="Arial" w:cs="Arial"/>
          <w:sz w:val="24"/>
          <w:szCs w:val="24"/>
          <w:lang w:val="en-US"/>
        </w:rPr>
        <w:t xml:space="preserve">grant expanded access to detailed data to </w:t>
      </w:r>
      <w:r w:rsidR="0002080A" w:rsidRPr="00AA33FC">
        <w:rPr>
          <w:rFonts w:ascii="Arial" w:hAnsi="Arial" w:cs="Arial"/>
          <w:sz w:val="24"/>
          <w:szCs w:val="24"/>
          <w:lang w:val="en-US"/>
        </w:rPr>
        <w:t>public</w:t>
      </w:r>
      <w:r w:rsidR="0002080A" w:rsidRPr="00FA4E17">
        <w:rPr>
          <w:rFonts w:ascii="Arial" w:hAnsi="Arial" w:cs="Arial"/>
          <w:lang w:val="en-US"/>
        </w:rPr>
        <w:t xml:space="preserve"> </w:t>
      </w:r>
      <w:r w:rsidR="0002080A" w:rsidRPr="00AA33FC">
        <w:rPr>
          <w:rFonts w:ascii="Arial" w:hAnsi="Arial" w:cs="Arial"/>
          <w:sz w:val="24"/>
          <w:szCs w:val="24"/>
          <w:lang w:val="en-US"/>
        </w:rPr>
        <w:t>authorities</w:t>
      </w:r>
      <w:r w:rsidR="0002080A" w:rsidRPr="00AA33FC">
        <w:rPr>
          <w:rStyle w:val="Fotnotereferanse"/>
          <w:rFonts w:ascii="Arial" w:hAnsi="Arial" w:cs="Arial"/>
          <w:sz w:val="24"/>
          <w:szCs w:val="24"/>
          <w:lang w:val="en-US"/>
        </w:rPr>
        <w:footnoteReference w:id="12"/>
      </w:r>
      <w:r w:rsidR="0002080A" w:rsidRPr="00AA33FC">
        <w:rPr>
          <w:rFonts w:ascii="Arial" w:hAnsi="Arial" w:cs="Arial"/>
          <w:sz w:val="24"/>
          <w:szCs w:val="24"/>
          <w:lang w:val="en-US"/>
        </w:rPr>
        <w:t xml:space="preserve">. For microdata.no this would mean more potential customers. The system has a feature of adding or removing institutions, which enables the system administrators to easily add new customers, should this be required. This makes microdata.no ready for any new institutions that have been granted access by new propositions. </w:t>
      </w:r>
    </w:p>
    <w:p w14:paraId="13C9BC6F" w14:textId="77777777" w:rsidR="0002080A" w:rsidRPr="00D5509B" w:rsidRDefault="0002080A" w:rsidP="00D35CFD">
      <w:pPr>
        <w:pStyle w:val="Overskrift2"/>
        <w:numPr>
          <w:ilvl w:val="1"/>
          <w:numId w:val="4"/>
        </w:numPr>
        <w:spacing w:before="120" w:line="360" w:lineRule="auto"/>
        <w:rPr>
          <w:rFonts w:ascii="Arial" w:hAnsi="Arial" w:cs="Arial"/>
          <w:i/>
          <w:lang w:val="en-US"/>
        </w:rPr>
      </w:pPr>
      <w:r w:rsidRPr="00D5509B">
        <w:rPr>
          <w:rFonts w:ascii="Arial" w:hAnsi="Arial" w:cs="Arial"/>
          <w:i/>
          <w:lang w:val="en-US"/>
        </w:rPr>
        <w:t>Price</w:t>
      </w:r>
    </w:p>
    <w:p w14:paraId="3D4E9C55" w14:textId="51284093" w:rsidR="0002080A" w:rsidRDefault="0002080A" w:rsidP="0065448B">
      <w:pPr>
        <w:spacing w:before="120" w:after="0" w:line="360" w:lineRule="auto"/>
        <w:rPr>
          <w:rFonts w:ascii="Arial" w:hAnsi="Arial" w:cs="Arial"/>
          <w:sz w:val="24"/>
          <w:lang w:val="en-US"/>
        </w:rPr>
      </w:pPr>
      <w:r w:rsidRPr="00AA33FC">
        <w:rPr>
          <w:rFonts w:ascii="Arial" w:hAnsi="Arial" w:cs="Arial"/>
          <w:sz w:val="24"/>
          <w:lang w:val="en-US"/>
        </w:rPr>
        <w:t xml:space="preserve">As a part of the conditions for the grant received by </w:t>
      </w:r>
      <w:r w:rsidR="00823A28" w:rsidRPr="00AA33FC">
        <w:rPr>
          <w:rFonts w:ascii="Arial" w:hAnsi="Arial" w:cs="Arial"/>
          <w:sz w:val="24"/>
          <w:lang w:val="en-US"/>
        </w:rPr>
        <w:t>NRC</w:t>
      </w:r>
      <w:r w:rsidRPr="00AA33FC">
        <w:rPr>
          <w:rFonts w:ascii="Arial" w:hAnsi="Arial" w:cs="Arial"/>
          <w:sz w:val="24"/>
          <w:lang w:val="en-US"/>
        </w:rPr>
        <w:t xml:space="preserve">, the service is free to its users for </w:t>
      </w:r>
      <w:r w:rsidR="00823A28" w:rsidRPr="00AA33FC">
        <w:rPr>
          <w:rFonts w:ascii="Arial" w:hAnsi="Arial" w:cs="Arial"/>
          <w:sz w:val="24"/>
          <w:lang w:val="en-US"/>
        </w:rPr>
        <w:t xml:space="preserve">a period of </w:t>
      </w:r>
      <w:r w:rsidRPr="00AA33FC">
        <w:rPr>
          <w:rFonts w:ascii="Arial" w:hAnsi="Arial" w:cs="Arial"/>
          <w:sz w:val="24"/>
          <w:lang w:val="en-US"/>
        </w:rPr>
        <w:t xml:space="preserve">two years after launch. From March 2020, microdata.no will become a </w:t>
      </w:r>
      <w:r w:rsidR="00823A28" w:rsidRPr="00AA33FC">
        <w:rPr>
          <w:rFonts w:ascii="Arial" w:hAnsi="Arial" w:cs="Arial"/>
          <w:sz w:val="24"/>
          <w:lang w:val="en-US"/>
        </w:rPr>
        <w:t xml:space="preserve">self-financed </w:t>
      </w:r>
      <w:r w:rsidRPr="00AA33FC">
        <w:rPr>
          <w:rFonts w:ascii="Arial" w:hAnsi="Arial" w:cs="Arial"/>
          <w:sz w:val="24"/>
          <w:lang w:val="en-US"/>
        </w:rPr>
        <w:t>service where management of microdata.no will be paid for by its users</w:t>
      </w:r>
      <w:r w:rsidR="00842C3C">
        <w:rPr>
          <w:rFonts w:ascii="Arial" w:hAnsi="Arial" w:cs="Arial"/>
          <w:sz w:val="24"/>
          <w:lang w:val="en-US"/>
        </w:rPr>
        <w:t xml:space="preserve"> or other financial sources</w:t>
      </w:r>
      <w:r w:rsidR="00F8152C" w:rsidRPr="00AA33FC">
        <w:rPr>
          <w:rFonts w:ascii="Arial" w:hAnsi="Arial" w:cs="Arial"/>
          <w:sz w:val="24"/>
          <w:lang w:val="en-US"/>
        </w:rPr>
        <w:t>.</w:t>
      </w:r>
      <w:r w:rsidR="006339AC" w:rsidRPr="00AA33FC">
        <w:rPr>
          <w:rFonts w:ascii="Arial" w:hAnsi="Arial" w:cs="Arial"/>
          <w:sz w:val="24"/>
          <w:lang w:val="en-US"/>
        </w:rPr>
        <w:t xml:space="preserve"> </w:t>
      </w:r>
      <w:r w:rsidR="00F8152C" w:rsidRPr="00AA33FC">
        <w:rPr>
          <w:rFonts w:ascii="Arial" w:hAnsi="Arial" w:cs="Arial"/>
          <w:sz w:val="24"/>
          <w:lang w:val="en-US"/>
        </w:rPr>
        <w:t>F</w:t>
      </w:r>
      <w:r w:rsidRPr="00AA33FC">
        <w:rPr>
          <w:rFonts w:ascii="Arial" w:hAnsi="Arial" w:cs="Arial"/>
          <w:sz w:val="24"/>
          <w:lang w:val="en-US"/>
        </w:rPr>
        <w:t xml:space="preserve">inding a price structure that facilitates all types of institutions (educational, research, big or small) is a challenging task. </w:t>
      </w:r>
      <w:r w:rsidR="00823A28" w:rsidRPr="00AA33FC">
        <w:rPr>
          <w:rFonts w:ascii="Arial" w:hAnsi="Arial" w:cs="Arial"/>
          <w:sz w:val="24"/>
          <w:lang w:val="en-US"/>
        </w:rPr>
        <w:t>T</w:t>
      </w:r>
      <w:r w:rsidRPr="00AA33FC">
        <w:rPr>
          <w:rFonts w:ascii="Arial" w:hAnsi="Arial" w:cs="Arial"/>
          <w:sz w:val="24"/>
          <w:lang w:val="en-US"/>
        </w:rPr>
        <w:t>o be self-</w:t>
      </w:r>
      <w:r w:rsidR="00823A28" w:rsidRPr="00AA33FC">
        <w:rPr>
          <w:rFonts w:ascii="Arial" w:hAnsi="Arial" w:cs="Arial"/>
          <w:sz w:val="24"/>
          <w:lang w:val="en-US"/>
        </w:rPr>
        <w:t>financed</w:t>
      </w:r>
      <w:r w:rsidRPr="00AA33FC">
        <w:rPr>
          <w:rFonts w:ascii="Arial" w:hAnsi="Arial" w:cs="Arial"/>
          <w:sz w:val="24"/>
          <w:lang w:val="en-US"/>
        </w:rPr>
        <w:t xml:space="preserve"> by user payment, there are some key factors that needs to be addressed. Feedback from </w:t>
      </w:r>
      <w:r w:rsidR="00014004" w:rsidRPr="00AA33FC">
        <w:rPr>
          <w:rFonts w:ascii="Arial" w:hAnsi="Arial" w:cs="Arial"/>
          <w:sz w:val="24"/>
          <w:lang w:val="en-US"/>
        </w:rPr>
        <w:t>the</w:t>
      </w:r>
      <w:r w:rsidR="00D34FA3" w:rsidRPr="00AA33FC">
        <w:rPr>
          <w:rFonts w:ascii="Arial" w:hAnsi="Arial" w:cs="Arial"/>
          <w:sz w:val="24"/>
          <w:lang w:val="en-US"/>
        </w:rPr>
        <w:t xml:space="preserve"> </w:t>
      </w:r>
      <w:r w:rsidRPr="00AA33FC">
        <w:rPr>
          <w:rFonts w:ascii="Arial" w:hAnsi="Arial" w:cs="Arial"/>
          <w:sz w:val="24"/>
          <w:lang w:val="en-US"/>
        </w:rPr>
        <w:t>user-committee points to the importance of microdata.no</w:t>
      </w:r>
      <w:r w:rsidR="00014004" w:rsidRPr="00AA33FC">
        <w:rPr>
          <w:rFonts w:ascii="Arial" w:hAnsi="Arial" w:cs="Arial"/>
          <w:sz w:val="24"/>
          <w:lang w:val="en-US"/>
        </w:rPr>
        <w:t xml:space="preserve"> being </w:t>
      </w:r>
      <w:r w:rsidRPr="00AA33FC">
        <w:rPr>
          <w:rFonts w:ascii="Arial" w:hAnsi="Arial" w:cs="Arial"/>
          <w:sz w:val="24"/>
          <w:lang w:val="en-US"/>
        </w:rPr>
        <w:t xml:space="preserve">a finished product and not a work in progress. </w:t>
      </w:r>
      <w:r w:rsidR="00F52D29" w:rsidRPr="00AA33FC">
        <w:rPr>
          <w:rFonts w:ascii="Arial" w:hAnsi="Arial" w:cs="Arial"/>
          <w:sz w:val="24"/>
          <w:lang w:val="en-US"/>
        </w:rPr>
        <w:t xml:space="preserve">To receive the necessary funds, microdata.no must attract a </w:t>
      </w:r>
      <w:r w:rsidR="00842C3C">
        <w:rPr>
          <w:rFonts w:ascii="Arial" w:hAnsi="Arial" w:cs="Arial"/>
          <w:sz w:val="24"/>
          <w:lang w:val="en-US"/>
        </w:rPr>
        <w:t>wide</w:t>
      </w:r>
      <w:r w:rsidR="00842C3C" w:rsidRPr="00AA33FC">
        <w:rPr>
          <w:rFonts w:ascii="Arial" w:hAnsi="Arial" w:cs="Arial"/>
          <w:sz w:val="24"/>
          <w:lang w:val="en-US"/>
        </w:rPr>
        <w:t xml:space="preserve"> </w:t>
      </w:r>
      <w:r w:rsidR="00F52D29" w:rsidRPr="00AA33FC">
        <w:rPr>
          <w:rFonts w:ascii="Arial" w:hAnsi="Arial" w:cs="Arial"/>
          <w:sz w:val="24"/>
          <w:lang w:val="en-US"/>
        </w:rPr>
        <w:t xml:space="preserve">enough client base. This is done by ensuring that </w:t>
      </w:r>
      <w:r w:rsidRPr="00AA33FC">
        <w:rPr>
          <w:rFonts w:ascii="Arial" w:hAnsi="Arial" w:cs="Arial"/>
          <w:sz w:val="24"/>
          <w:lang w:val="en-US"/>
        </w:rPr>
        <w:t xml:space="preserve">functionality and scope of available data </w:t>
      </w:r>
      <w:r w:rsidR="00F52D29" w:rsidRPr="00AA33FC">
        <w:rPr>
          <w:rFonts w:ascii="Arial" w:hAnsi="Arial" w:cs="Arial"/>
          <w:sz w:val="24"/>
          <w:lang w:val="en-US"/>
        </w:rPr>
        <w:t>is</w:t>
      </w:r>
      <w:r w:rsidRPr="00AA33FC">
        <w:rPr>
          <w:rFonts w:ascii="Arial" w:hAnsi="Arial" w:cs="Arial"/>
          <w:sz w:val="24"/>
          <w:lang w:val="en-US"/>
        </w:rPr>
        <w:t xml:space="preserve"> at a certain level </w:t>
      </w:r>
      <w:r w:rsidR="00F52D29" w:rsidRPr="00AA33FC">
        <w:rPr>
          <w:rFonts w:ascii="Arial" w:hAnsi="Arial" w:cs="Arial"/>
          <w:sz w:val="24"/>
          <w:lang w:val="en-US"/>
        </w:rPr>
        <w:t>for</w:t>
      </w:r>
      <w:r w:rsidRPr="00AA33FC">
        <w:rPr>
          <w:rFonts w:ascii="Arial" w:hAnsi="Arial" w:cs="Arial"/>
          <w:sz w:val="24"/>
          <w:lang w:val="en-US"/>
        </w:rPr>
        <w:t xml:space="preserve"> microdata.no</w:t>
      </w:r>
      <w:r w:rsidR="00F52D29" w:rsidRPr="00AA33FC">
        <w:rPr>
          <w:rFonts w:ascii="Arial" w:hAnsi="Arial" w:cs="Arial"/>
          <w:sz w:val="24"/>
          <w:lang w:val="en-US"/>
        </w:rPr>
        <w:t xml:space="preserve"> to be </w:t>
      </w:r>
      <w:r w:rsidRPr="00AA33FC">
        <w:rPr>
          <w:rFonts w:ascii="Arial" w:hAnsi="Arial" w:cs="Arial"/>
          <w:sz w:val="24"/>
          <w:lang w:val="en-US"/>
        </w:rPr>
        <w:t xml:space="preserve">a real alternative for the institutions. Furthermore, other sources for funding must be found </w:t>
      </w:r>
      <w:r w:rsidR="00823A28" w:rsidRPr="00AA33FC">
        <w:rPr>
          <w:rFonts w:ascii="Arial" w:hAnsi="Arial" w:cs="Arial"/>
          <w:sz w:val="24"/>
          <w:lang w:val="en-US"/>
        </w:rPr>
        <w:t>to be able to</w:t>
      </w:r>
      <w:r w:rsidRPr="00AA33FC">
        <w:rPr>
          <w:rFonts w:ascii="Arial" w:hAnsi="Arial" w:cs="Arial"/>
          <w:sz w:val="24"/>
          <w:lang w:val="en-US"/>
        </w:rPr>
        <w:t xml:space="preserve"> develop microdata.no in the future. </w:t>
      </w:r>
    </w:p>
    <w:p w14:paraId="71458CFF" w14:textId="44FAF8BE" w:rsidR="0002080A" w:rsidRPr="0002080A" w:rsidRDefault="0002080A" w:rsidP="00D35CFD">
      <w:pPr>
        <w:pStyle w:val="Overskrift1"/>
        <w:numPr>
          <w:ilvl w:val="0"/>
          <w:numId w:val="4"/>
        </w:numPr>
        <w:spacing w:before="360" w:line="360" w:lineRule="auto"/>
        <w:rPr>
          <w:rFonts w:ascii="Arial" w:hAnsi="Arial" w:cs="Arial"/>
          <w:lang w:val="en-US"/>
        </w:rPr>
      </w:pPr>
      <w:bookmarkStart w:id="3" w:name="_Hlk7179288"/>
      <w:bookmarkEnd w:id="2"/>
      <w:r w:rsidRPr="0002080A">
        <w:rPr>
          <w:rFonts w:ascii="Arial" w:hAnsi="Arial" w:cs="Arial"/>
          <w:lang w:val="en-US"/>
        </w:rPr>
        <w:t xml:space="preserve">The future </w:t>
      </w:r>
      <w:r w:rsidR="009E50C5">
        <w:rPr>
          <w:rFonts w:ascii="Arial" w:hAnsi="Arial" w:cs="Arial"/>
          <w:lang w:val="en-US"/>
        </w:rPr>
        <w:t>of</w:t>
      </w:r>
      <w:r w:rsidR="009E50C5" w:rsidRPr="0002080A">
        <w:rPr>
          <w:rFonts w:ascii="Arial" w:hAnsi="Arial" w:cs="Arial"/>
          <w:lang w:val="en-US"/>
        </w:rPr>
        <w:t xml:space="preserve"> </w:t>
      </w:r>
      <w:r w:rsidRPr="0002080A">
        <w:rPr>
          <w:rFonts w:ascii="Arial" w:hAnsi="Arial" w:cs="Arial"/>
          <w:lang w:val="en-US"/>
        </w:rPr>
        <w:t>Microdata.no – Microdata.no version 2.0.</w:t>
      </w:r>
    </w:p>
    <w:p w14:paraId="143F04E8" w14:textId="57EA04D2" w:rsidR="0002080A" w:rsidRPr="00AA33FC" w:rsidRDefault="0002080A" w:rsidP="00D620FC">
      <w:pPr>
        <w:spacing w:before="120" w:after="0" w:line="360" w:lineRule="auto"/>
        <w:rPr>
          <w:rFonts w:ascii="Arial" w:hAnsi="Arial" w:cs="Arial"/>
          <w:sz w:val="24"/>
          <w:lang w:val="en-US"/>
        </w:rPr>
      </w:pPr>
      <w:r w:rsidRPr="00AA33FC">
        <w:rPr>
          <w:rFonts w:ascii="Arial" w:hAnsi="Arial" w:cs="Arial"/>
          <w:sz w:val="24"/>
          <w:lang w:val="en-US"/>
        </w:rPr>
        <w:t xml:space="preserve">In the fall of 2018, NSD and </w:t>
      </w:r>
      <w:r w:rsidR="00853930">
        <w:rPr>
          <w:rFonts w:ascii="Arial" w:hAnsi="Arial" w:cs="Arial"/>
          <w:sz w:val="24"/>
          <w:lang w:val="en-US"/>
        </w:rPr>
        <w:t>SSB</w:t>
      </w:r>
      <w:r w:rsidR="00853930" w:rsidRPr="00AA33FC">
        <w:rPr>
          <w:rFonts w:ascii="Arial" w:hAnsi="Arial" w:cs="Arial"/>
          <w:sz w:val="24"/>
          <w:lang w:val="en-US"/>
        </w:rPr>
        <w:t xml:space="preserve"> </w:t>
      </w:r>
      <w:r w:rsidRPr="00AA33FC">
        <w:rPr>
          <w:rFonts w:ascii="Arial" w:hAnsi="Arial" w:cs="Arial"/>
          <w:sz w:val="24"/>
          <w:lang w:val="en-US"/>
        </w:rPr>
        <w:t>submitted a new application to NRC to receive funds to further develop microdata.no. Subject to funding, the new version of microdata.no “builds on the core concepts of the current generation and expands the platform’s data scope, target audience and impact”</w:t>
      </w:r>
      <w:r w:rsidR="00EB6199" w:rsidRPr="00AA33FC">
        <w:rPr>
          <w:rFonts w:ascii="Arial" w:hAnsi="Arial" w:cs="Arial"/>
          <w:sz w:val="24"/>
          <w:lang w:val="en-US"/>
        </w:rPr>
        <w:t xml:space="preserve"> (</w:t>
      </w:r>
      <w:r w:rsidR="00014004" w:rsidRPr="00AA33FC">
        <w:rPr>
          <w:rFonts w:ascii="Arial" w:hAnsi="Arial" w:cs="Arial"/>
          <w:sz w:val="24"/>
          <w:lang w:val="en-US"/>
        </w:rPr>
        <w:t xml:space="preserve">Statistics Norway &amp; Norwegian Centre for </w:t>
      </w:r>
      <w:r w:rsidR="00C4113A">
        <w:rPr>
          <w:rFonts w:ascii="Arial" w:hAnsi="Arial" w:cs="Arial"/>
          <w:sz w:val="24"/>
          <w:lang w:val="en-US"/>
        </w:rPr>
        <w:t xml:space="preserve">Data </w:t>
      </w:r>
      <w:r w:rsidR="00014004" w:rsidRPr="00AA33FC">
        <w:rPr>
          <w:rFonts w:ascii="Arial" w:hAnsi="Arial" w:cs="Arial"/>
          <w:sz w:val="24"/>
          <w:lang w:val="en-US"/>
        </w:rPr>
        <w:t>Research, 2018)</w:t>
      </w:r>
      <w:r w:rsidRPr="00AA33FC">
        <w:rPr>
          <w:rFonts w:ascii="Arial" w:hAnsi="Arial" w:cs="Arial"/>
          <w:sz w:val="24"/>
          <w:lang w:val="en-US"/>
        </w:rPr>
        <w:t xml:space="preserve">. </w:t>
      </w:r>
    </w:p>
    <w:p w14:paraId="50ABEBE8" w14:textId="47C7C587" w:rsidR="0002080A" w:rsidRPr="00AA33FC" w:rsidRDefault="0002080A" w:rsidP="005248D6">
      <w:pPr>
        <w:spacing w:before="120" w:after="0" w:line="360" w:lineRule="auto"/>
        <w:rPr>
          <w:rFonts w:ascii="Arial" w:hAnsi="Arial" w:cs="Arial"/>
          <w:sz w:val="24"/>
          <w:lang w:val="en-US"/>
        </w:rPr>
      </w:pPr>
      <w:r w:rsidRPr="00AA33FC">
        <w:rPr>
          <w:rFonts w:ascii="Arial" w:hAnsi="Arial" w:cs="Arial"/>
          <w:sz w:val="24"/>
          <w:lang w:val="en-US"/>
        </w:rPr>
        <w:t xml:space="preserve">One of the key new features in an upgraded microdata.no, is the possibility to merge third party data with the data available in microdata.no. </w:t>
      </w:r>
      <w:r w:rsidR="00B968EC" w:rsidRPr="00AA33FC">
        <w:rPr>
          <w:rFonts w:ascii="Arial" w:hAnsi="Arial" w:cs="Arial"/>
          <w:sz w:val="24"/>
          <w:lang w:val="en-US"/>
        </w:rPr>
        <w:t xml:space="preserve">The </w:t>
      </w:r>
      <w:r w:rsidR="005248D6" w:rsidRPr="00AA33FC">
        <w:rPr>
          <w:rFonts w:ascii="Arial" w:hAnsi="Arial" w:cs="Arial"/>
          <w:sz w:val="24"/>
          <w:lang w:val="en-US"/>
        </w:rPr>
        <w:t>end-users will</w:t>
      </w:r>
      <w:r w:rsidR="00B968EC" w:rsidRPr="00AA33FC">
        <w:rPr>
          <w:rFonts w:ascii="Arial" w:hAnsi="Arial" w:cs="Arial"/>
          <w:sz w:val="24"/>
          <w:lang w:val="en-US"/>
        </w:rPr>
        <w:t xml:space="preserve"> use microdata.no version 2.0 as a desktop, were </w:t>
      </w:r>
      <w:r w:rsidR="005248D6" w:rsidRPr="00AA33FC">
        <w:rPr>
          <w:rFonts w:ascii="Arial" w:hAnsi="Arial" w:cs="Arial"/>
          <w:sz w:val="24"/>
          <w:lang w:val="en-US"/>
        </w:rPr>
        <w:t>they</w:t>
      </w:r>
      <w:r w:rsidR="00B968EC" w:rsidRPr="00AA33FC">
        <w:rPr>
          <w:rFonts w:ascii="Arial" w:hAnsi="Arial" w:cs="Arial"/>
          <w:sz w:val="24"/>
          <w:lang w:val="en-US"/>
        </w:rPr>
        <w:t xml:space="preserve"> access data </w:t>
      </w:r>
      <w:r w:rsidR="00DC3E31" w:rsidRPr="00AA33FC">
        <w:rPr>
          <w:rFonts w:ascii="Arial" w:hAnsi="Arial" w:cs="Arial"/>
          <w:sz w:val="24"/>
          <w:lang w:val="en-US"/>
        </w:rPr>
        <w:t xml:space="preserve">from different data owners by using a </w:t>
      </w:r>
      <w:r w:rsidR="00B968EC" w:rsidRPr="00AA33FC">
        <w:rPr>
          <w:rFonts w:ascii="Arial" w:hAnsi="Arial" w:cs="Arial"/>
          <w:sz w:val="24"/>
          <w:lang w:val="en-US"/>
        </w:rPr>
        <w:t>common metadata-system</w:t>
      </w:r>
      <w:r w:rsidR="00DC3E31" w:rsidRPr="00AA33FC">
        <w:rPr>
          <w:rFonts w:ascii="Arial" w:hAnsi="Arial" w:cs="Arial"/>
          <w:sz w:val="24"/>
          <w:lang w:val="en-US"/>
        </w:rPr>
        <w:t xml:space="preserve"> as a base. The data will be stored and curated by each data owner. </w:t>
      </w:r>
      <w:r w:rsidR="005248D6" w:rsidRPr="00AA33FC">
        <w:rPr>
          <w:rFonts w:ascii="Arial" w:hAnsi="Arial" w:cs="Arial"/>
          <w:sz w:val="24"/>
          <w:lang w:val="en-US"/>
        </w:rPr>
        <w:t>In ROSE, t</w:t>
      </w:r>
      <w:r w:rsidR="00DC3E31" w:rsidRPr="00AA33FC">
        <w:rPr>
          <w:rFonts w:ascii="Arial" w:hAnsi="Arial" w:cs="Arial"/>
          <w:sz w:val="24"/>
          <w:lang w:val="en-US"/>
        </w:rPr>
        <w:t xml:space="preserve">he end-users will define their populations and </w:t>
      </w:r>
      <w:r w:rsidR="005248D6" w:rsidRPr="00AA33FC">
        <w:rPr>
          <w:rFonts w:ascii="Arial" w:hAnsi="Arial" w:cs="Arial"/>
          <w:sz w:val="24"/>
          <w:lang w:val="en-US"/>
        </w:rPr>
        <w:lastRenderedPageBreak/>
        <w:t>variables and</w:t>
      </w:r>
      <w:r w:rsidR="00DC3E31" w:rsidRPr="00AA33FC">
        <w:rPr>
          <w:rFonts w:ascii="Arial" w:hAnsi="Arial" w:cs="Arial"/>
          <w:sz w:val="24"/>
          <w:lang w:val="en-US"/>
        </w:rPr>
        <w:t xml:space="preserve"> will run their </w:t>
      </w:r>
      <w:r w:rsidR="005248D6" w:rsidRPr="00AA33FC">
        <w:rPr>
          <w:rFonts w:ascii="Arial" w:hAnsi="Arial" w:cs="Arial"/>
          <w:sz w:val="24"/>
          <w:lang w:val="en-US"/>
        </w:rPr>
        <w:t>analysis</w:t>
      </w:r>
      <w:r w:rsidR="00DC3E31" w:rsidRPr="00AA33FC">
        <w:rPr>
          <w:rFonts w:ascii="Arial" w:hAnsi="Arial" w:cs="Arial"/>
          <w:sz w:val="24"/>
          <w:lang w:val="en-US"/>
        </w:rPr>
        <w:t xml:space="preserve"> on data stored at multiple locations. </w:t>
      </w:r>
      <w:r w:rsidRPr="00AA33FC">
        <w:rPr>
          <w:rFonts w:ascii="Arial" w:hAnsi="Arial" w:cs="Arial"/>
          <w:sz w:val="24"/>
          <w:lang w:val="en-US"/>
        </w:rPr>
        <w:t xml:space="preserve">NSD and </w:t>
      </w:r>
      <w:r w:rsidR="00853930">
        <w:rPr>
          <w:rFonts w:ascii="Arial" w:hAnsi="Arial" w:cs="Arial"/>
          <w:sz w:val="24"/>
          <w:lang w:val="en-US"/>
        </w:rPr>
        <w:t>SSB</w:t>
      </w:r>
      <w:r w:rsidR="00853930" w:rsidRPr="00AA33FC">
        <w:rPr>
          <w:rFonts w:ascii="Arial" w:hAnsi="Arial" w:cs="Arial"/>
          <w:sz w:val="24"/>
          <w:lang w:val="en-US"/>
        </w:rPr>
        <w:t xml:space="preserve"> </w:t>
      </w:r>
      <w:r w:rsidRPr="00AA33FC">
        <w:rPr>
          <w:rFonts w:ascii="Arial" w:hAnsi="Arial" w:cs="Arial"/>
          <w:sz w:val="24"/>
          <w:lang w:val="en-US"/>
        </w:rPr>
        <w:t xml:space="preserve">will </w:t>
      </w:r>
      <w:r w:rsidR="00014004" w:rsidRPr="00AA33FC">
        <w:rPr>
          <w:rFonts w:ascii="Arial" w:hAnsi="Arial" w:cs="Arial"/>
          <w:sz w:val="24"/>
          <w:lang w:val="en-US"/>
        </w:rPr>
        <w:t>collaborate</w:t>
      </w:r>
      <w:r w:rsidRPr="00AA33FC">
        <w:rPr>
          <w:rFonts w:ascii="Arial" w:hAnsi="Arial" w:cs="Arial"/>
          <w:sz w:val="24"/>
          <w:lang w:val="en-US"/>
        </w:rPr>
        <w:t xml:space="preserve"> with</w:t>
      </w:r>
      <w:r w:rsidR="0076197A" w:rsidRPr="00AA33FC">
        <w:rPr>
          <w:rFonts w:ascii="Arial" w:hAnsi="Arial" w:cs="Arial"/>
          <w:sz w:val="24"/>
          <w:lang w:val="en-US"/>
        </w:rPr>
        <w:t xml:space="preserve"> a </w:t>
      </w:r>
      <w:r w:rsidR="00013945" w:rsidRPr="00AA33FC">
        <w:rPr>
          <w:rFonts w:ascii="Arial" w:hAnsi="Arial" w:cs="Arial"/>
          <w:sz w:val="24"/>
          <w:lang w:val="en-US"/>
        </w:rPr>
        <w:t>third-party</w:t>
      </w:r>
      <w:r w:rsidR="0076197A" w:rsidRPr="00AA33FC">
        <w:rPr>
          <w:rFonts w:ascii="Arial" w:hAnsi="Arial" w:cs="Arial"/>
          <w:sz w:val="24"/>
          <w:lang w:val="en-US"/>
        </w:rPr>
        <w:t xml:space="preserve"> pilot partner,</w:t>
      </w:r>
      <w:r w:rsidRPr="00AA33FC">
        <w:rPr>
          <w:rFonts w:ascii="Arial" w:hAnsi="Arial" w:cs="Arial"/>
          <w:sz w:val="24"/>
          <w:lang w:val="en-US"/>
        </w:rPr>
        <w:t xml:space="preserve"> </w:t>
      </w:r>
      <w:r w:rsidR="00823A28" w:rsidRPr="00AA33FC">
        <w:rPr>
          <w:rFonts w:ascii="Arial" w:hAnsi="Arial" w:cs="Arial"/>
          <w:sz w:val="24"/>
          <w:lang w:val="en-US"/>
        </w:rPr>
        <w:t>Cancer Registry of Norway</w:t>
      </w:r>
      <w:r w:rsidR="0076197A" w:rsidRPr="00AA33FC">
        <w:rPr>
          <w:rFonts w:ascii="Arial" w:hAnsi="Arial" w:cs="Arial"/>
          <w:sz w:val="24"/>
          <w:lang w:val="en-US"/>
        </w:rPr>
        <w:t>,</w:t>
      </w:r>
      <w:r w:rsidRPr="00AA33FC">
        <w:rPr>
          <w:rFonts w:ascii="Arial" w:hAnsi="Arial" w:cs="Arial"/>
          <w:sz w:val="24"/>
          <w:lang w:val="en-US"/>
        </w:rPr>
        <w:t xml:space="preserve"> </w:t>
      </w:r>
      <w:r w:rsidR="0016343F" w:rsidRPr="00AA33FC">
        <w:rPr>
          <w:rFonts w:ascii="Arial" w:hAnsi="Arial" w:cs="Arial"/>
          <w:sz w:val="24"/>
          <w:lang w:val="en-US"/>
        </w:rPr>
        <w:t>to</w:t>
      </w:r>
      <w:r w:rsidRPr="00AA33FC">
        <w:rPr>
          <w:rFonts w:ascii="Arial" w:hAnsi="Arial" w:cs="Arial"/>
          <w:sz w:val="24"/>
          <w:lang w:val="en-US"/>
        </w:rPr>
        <w:t xml:space="preserve"> find the best possible solution</w:t>
      </w:r>
      <w:r w:rsidR="00013945" w:rsidRPr="00AA33FC">
        <w:rPr>
          <w:rFonts w:ascii="Arial" w:hAnsi="Arial" w:cs="Arial"/>
          <w:sz w:val="24"/>
          <w:lang w:val="en-US"/>
        </w:rPr>
        <w:t xml:space="preserve"> (</w:t>
      </w:r>
      <w:r w:rsidR="00014004" w:rsidRPr="00AA33FC">
        <w:rPr>
          <w:rFonts w:ascii="Arial" w:hAnsi="Arial" w:cs="Arial"/>
          <w:sz w:val="24"/>
          <w:lang w:val="en-US"/>
        </w:rPr>
        <w:t>Statistics Norway &amp; Norwegian Centre for Research, 2018</w:t>
      </w:r>
      <w:r w:rsidR="00013945" w:rsidRPr="00AA33FC">
        <w:rPr>
          <w:rFonts w:ascii="Arial" w:hAnsi="Arial" w:cs="Arial"/>
          <w:sz w:val="24"/>
          <w:lang w:val="en-US"/>
        </w:rPr>
        <w:t>)</w:t>
      </w:r>
      <w:r w:rsidRPr="00AA33FC">
        <w:rPr>
          <w:rFonts w:ascii="Arial" w:hAnsi="Arial" w:cs="Arial"/>
          <w:sz w:val="24"/>
          <w:lang w:val="en-US"/>
        </w:rPr>
        <w:t xml:space="preserve">. In addition to add third party data, the ability for researchers to </w:t>
      </w:r>
      <w:r w:rsidR="00686CC6" w:rsidRPr="00AA33FC">
        <w:rPr>
          <w:rFonts w:ascii="Arial" w:hAnsi="Arial" w:cs="Arial"/>
          <w:sz w:val="24"/>
          <w:lang w:val="en-US"/>
        </w:rPr>
        <w:t xml:space="preserve">add </w:t>
      </w:r>
      <w:r w:rsidRPr="00AA33FC">
        <w:rPr>
          <w:rFonts w:ascii="Arial" w:hAnsi="Arial" w:cs="Arial"/>
          <w:sz w:val="24"/>
          <w:lang w:val="en-US"/>
        </w:rPr>
        <w:t xml:space="preserve">their own surveys will be an important upgrade. This, however, will demand an administrative tool for final approval </w:t>
      </w:r>
      <w:r w:rsidR="00686CC6" w:rsidRPr="00AA33FC">
        <w:rPr>
          <w:rFonts w:ascii="Arial" w:hAnsi="Arial" w:cs="Arial"/>
          <w:sz w:val="24"/>
          <w:lang w:val="en-US"/>
        </w:rPr>
        <w:t xml:space="preserve">of </w:t>
      </w:r>
      <w:r w:rsidRPr="00AA33FC">
        <w:rPr>
          <w:rFonts w:ascii="Arial" w:hAnsi="Arial" w:cs="Arial"/>
          <w:sz w:val="24"/>
          <w:lang w:val="en-US"/>
        </w:rPr>
        <w:t>formal compliance and additional risk mitigations strategies, as adding personal surveys represents a risk of confidentiality</w:t>
      </w:r>
      <w:r w:rsidR="00013945" w:rsidRPr="00AA33FC">
        <w:rPr>
          <w:rFonts w:ascii="Arial" w:hAnsi="Arial" w:cs="Arial"/>
          <w:sz w:val="24"/>
          <w:lang w:val="en-US"/>
        </w:rPr>
        <w:t xml:space="preserve"> (</w:t>
      </w:r>
      <w:r w:rsidR="00014004" w:rsidRPr="00AA33FC">
        <w:rPr>
          <w:rFonts w:ascii="Arial" w:hAnsi="Arial" w:cs="Arial"/>
          <w:sz w:val="24"/>
          <w:lang w:val="en-US"/>
        </w:rPr>
        <w:t>Statistics Norway &amp; Norwegian Centre for Research, 2018</w:t>
      </w:r>
      <w:r w:rsidR="00013945" w:rsidRPr="00AA33FC">
        <w:rPr>
          <w:rFonts w:ascii="Arial" w:hAnsi="Arial" w:cs="Arial"/>
          <w:sz w:val="24"/>
          <w:lang w:val="en-US"/>
        </w:rPr>
        <w:t>)</w:t>
      </w:r>
      <w:r w:rsidRPr="00AA33FC">
        <w:rPr>
          <w:rFonts w:ascii="Arial" w:hAnsi="Arial" w:cs="Arial"/>
          <w:sz w:val="24"/>
          <w:lang w:val="en-US"/>
        </w:rPr>
        <w:t xml:space="preserve">. </w:t>
      </w:r>
    </w:p>
    <w:p w14:paraId="6E8602E3" w14:textId="34612AA9" w:rsidR="0002080A" w:rsidRPr="00AA33FC" w:rsidRDefault="0002080A" w:rsidP="00D620FC">
      <w:pPr>
        <w:spacing w:before="120" w:after="0" w:line="360" w:lineRule="auto"/>
        <w:rPr>
          <w:rFonts w:ascii="Arial" w:hAnsi="Arial" w:cs="Arial"/>
          <w:sz w:val="24"/>
          <w:lang w:val="en-US"/>
        </w:rPr>
      </w:pPr>
      <w:r w:rsidRPr="00AA33FC">
        <w:rPr>
          <w:rFonts w:ascii="Arial" w:hAnsi="Arial" w:cs="Arial"/>
          <w:sz w:val="24"/>
          <w:lang w:val="en-US"/>
        </w:rPr>
        <w:t xml:space="preserve">While the available variables will gradually expand through regular updates the application targets an extension of </w:t>
      </w:r>
      <w:r w:rsidR="00853930">
        <w:rPr>
          <w:rFonts w:ascii="Arial" w:hAnsi="Arial" w:cs="Arial"/>
          <w:sz w:val="24"/>
          <w:lang w:val="en-US"/>
        </w:rPr>
        <w:t>SSB</w:t>
      </w:r>
      <w:r w:rsidRPr="00AA33FC">
        <w:rPr>
          <w:rFonts w:ascii="Arial" w:hAnsi="Arial" w:cs="Arial"/>
          <w:sz w:val="24"/>
          <w:lang w:val="en-US"/>
        </w:rPr>
        <w:t>-data scope by a factor of 10-50 throughout the project</w:t>
      </w:r>
      <w:r w:rsidR="00013945" w:rsidRPr="00AA33FC">
        <w:rPr>
          <w:rFonts w:ascii="Arial" w:hAnsi="Arial" w:cs="Arial"/>
          <w:sz w:val="24"/>
          <w:lang w:val="en-US"/>
        </w:rPr>
        <w:t xml:space="preserve"> (</w:t>
      </w:r>
      <w:r w:rsidR="00014004" w:rsidRPr="00AA33FC">
        <w:rPr>
          <w:rFonts w:ascii="Arial" w:hAnsi="Arial" w:cs="Arial"/>
          <w:sz w:val="24"/>
          <w:lang w:val="en-US"/>
        </w:rPr>
        <w:t>Statistics Norway &amp; Norwegian Centre for Research, 2018)</w:t>
      </w:r>
      <w:r w:rsidRPr="00AA33FC">
        <w:rPr>
          <w:rFonts w:ascii="Arial" w:hAnsi="Arial" w:cs="Arial"/>
          <w:sz w:val="24"/>
          <w:lang w:val="en-US"/>
        </w:rPr>
        <w:t xml:space="preserve">. To be able to increase the </w:t>
      </w:r>
      <w:r w:rsidR="00853930">
        <w:rPr>
          <w:rFonts w:ascii="Arial" w:hAnsi="Arial" w:cs="Arial"/>
          <w:sz w:val="24"/>
          <w:lang w:val="en-US"/>
        </w:rPr>
        <w:t>SSB</w:t>
      </w:r>
      <w:r w:rsidRPr="00AA33FC">
        <w:rPr>
          <w:rFonts w:ascii="Arial" w:hAnsi="Arial" w:cs="Arial"/>
          <w:sz w:val="24"/>
          <w:lang w:val="en-US"/>
        </w:rPr>
        <w:t xml:space="preserve">-data scope, and with the inclusion of external data owners, a microdata manager must be created </w:t>
      </w:r>
      <w:proofErr w:type="gramStart"/>
      <w:r w:rsidRPr="00AA33FC">
        <w:rPr>
          <w:rFonts w:ascii="Arial" w:hAnsi="Arial" w:cs="Arial"/>
          <w:sz w:val="24"/>
          <w:lang w:val="en-US"/>
        </w:rPr>
        <w:t>in order to</w:t>
      </w:r>
      <w:proofErr w:type="gramEnd"/>
      <w:r w:rsidRPr="00AA33FC">
        <w:rPr>
          <w:rFonts w:ascii="Arial" w:hAnsi="Arial" w:cs="Arial"/>
          <w:sz w:val="24"/>
          <w:lang w:val="en-US"/>
        </w:rPr>
        <w:t xml:space="preserve"> make the process of publishing variables automated</w:t>
      </w:r>
      <w:r w:rsidR="00013945" w:rsidRPr="00AA33FC">
        <w:rPr>
          <w:rFonts w:ascii="Arial" w:hAnsi="Arial" w:cs="Arial"/>
          <w:sz w:val="24"/>
          <w:lang w:val="en-US"/>
        </w:rPr>
        <w:t xml:space="preserve"> (</w:t>
      </w:r>
      <w:r w:rsidR="00014004" w:rsidRPr="00AA33FC">
        <w:rPr>
          <w:rFonts w:ascii="Arial" w:hAnsi="Arial" w:cs="Arial"/>
          <w:sz w:val="24"/>
          <w:lang w:val="en-US"/>
        </w:rPr>
        <w:t>Statistics Norway &amp; Norwegian Centre for Research, 2018)</w:t>
      </w:r>
      <w:r w:rsidRPr="00AA33FC">
        <w:rPr>
          <w:rFonts w:ascii="Arial" w:hAnsi="Arial" w:cs="Arial"/>
          <w:sz w:val="24"/>
          <w:lang w:val="en-US"/>
        </w:rPr>
        <w:t xml:space="preserve">. </w:t>
      </w:r>
    </w:p>
    <w:p w14:paraId="2629B5FA" w14:textId="77777777" w:rsidR="0002080A" w:rsidRPr="00AA33FC" w:rsidRDefault="0002080A" w:rsidP="00D620FC">
      <w:pPr>
        <w:spacing w:before="120" w:after="0" w:line="360" w:lineRule="auto"/>
        <w:rPr>
          <w:rFonts w:ascii="Arial" w:hAnsi="Arial" w:cs="Arial"/>
          <w:sz w:val="24"/>
          <w:lang w:val="en-US"/>
        </w:rPr>
      </w:pPr>
      <w:r w:rsidRPr="00AA33FC">
        <w:rPr>
          <w:rFonts w:ascii="Arial" w:hAnsi="Arial" w:cs="Arial"/>
          <w:sz w:val="24"/>
          <w:lang w:val="en-US"/>
        </w:rPr>
        <w:t>The infrastructure of microdata.no 2.0 will support access for international end-users, and thus also have English translation of metadata, supporting materials and procedures for institutions to gain access</w:t>
      </w:r>
      <w:r w:rsidR="00013945" w:rsidRPr="00AA33FC">
        <w:rPr>
          <w:rFonts w:ascii="Arial" w:hAnsi="Arial" w:cs="Arial"/>
          <w:sz w:val="24"/>
          <w:lang w:val="en-US"/>
        </w:rPr>
        <w:t xml:space="preserve"> (</w:t>
      </w:r>
      <w:r w:rsidR="00014004" w:rsidRPr="00AA33FC">
        <w:rPr>
          <w:rFonts w:ascii="Arial" w:hAnsi="Arial" w:cs="Arial"/>
          <w:sz w:val="24"/>
          <w:lang w:val="en-US"/>
        </w:rPr>
        <w:t>Statistics Norway &amp; Norwegian Centre for Research, 2018</w:t>
      </w:r>
      <w:r w:rsidR="00013945" w:rsidRPr="00AA33FC">
        <w:rPr>
          <w:rFonts w:ascii="Arial" w:hAnsi="Arial" w:cs="Arial"/>
          <w:sz w:val="24"/>
          <w:lang w:val="en-US"/>
        </w:rPr>
        <w:t>)</w:t>
      </w:r>
      <w:r w:rsidRPr="00AA33FC">
        <w:rPr>
          <w:rFonts w:ascii="Arial" w:hAnsi="Arial" w:cs="Arial"/>
          <w:sz w:val="24"/>
          <w:lang w:val="en-US"/>
        </w:rPr>
        <w:t xml:space="preserve">. </w:t>
      </w:r>
    </w:p>
    <w:p w14:paraId="293706DF" w14:textId="77777777" w:rsidR="00632B99" w:rsidRPr="00AA33FC" w:rsidRDefault="0002080A" w:rsidP="00D620FC">
      <w:pPr>
        <w:spacing w:before="120" w:after="0" w:line="360" w:lineRule="auto"/>
        <w:rPr>
          <w:rFonts w:ascii="Arial" w:hAnsi="Arial" w:cs="Arial"/>
          <w:sz w:val="24"/>
          <w:lang w:val="en-US"/>
        </w:rPr>
      </w:pPr>
      <w:r w:rsidRPr="00AA33FC">
        <w:rPr>
          <w:rFonts w:ascii="Arial" w:hAnsi="Arial" w:cs="Arial"/>
          <w:sz w:val="24"/>
          <w:lang w:val="en-US"/>
        </w:rPr>
        <w:t xml:space="preserve">For end-users who require de-identified data and according to the new </w:t>
      </w:r>
      <w:r w:rsidR="00B70A95" w:rsidRPr="00AA33FC">
        <w:rPr>
          <w:rFonts w:ascii="Arial" w:hAnsi="Arial" w:cs="Arial"/>
          <w:sz w:val="24"/>
          <w:lang w:val="en-US"/>
        </w:rPr>
        <w:t xml:space="preserve">GDPR </w:t>
      </w:r>
      <w:r w:rsidRPr="00AA33FC">
        <w:rPr>
          <w:rFonts w:ascii="Arial" w:hAnsi="Arial" w:cs="Arial"/>
          <w:sz w:val="24"/>
          <w:lang w:val="en-US"/>
        </w:rPr>
        <w:t>require legal applications, microdata.no 2.0 can be used as a digital access dialogue that “will integrate administrative and metadata-handling process”</w:t>
      </w:r>
      <w:r w:rsidR="00013945" w:rsidRPr="00AA33FC">
        <w:rPr>
          <w:rFonts w:ascii="Arial" w:hAnsi="Arial" w:cs="Arial"/>
          <w:sz w:val="24"/>
          <w:lang w:val="en-US"/>
        </w:rPr>
        <w:t xml:space="preserve"> (</w:t>
      </w:r>
      <w:r w:rsidR="00014004" w:rsidRPr="00AA33FC">
        <w:rPr>
          <w:rFonts w:ascii="Arial" w:hAnsi="Arial" w:cs="Arial"/>
          <w:sz w:val="24"/>
          <w:lang w:val="en-US"/>
        </w:rPr>
        <w:t>Statistics Norway &amp; Norwegian Centre for Research, 2018</w:t>
      </w:r>
      <w:r w:rsidR="00013945" w:rsidRPr="00AA33FC">
        <w:rPr>
          <w:rFonts w:ascii="Arial" w:hAnsi="Arial" w:cs="Arial"/>
          <w:sz w:val="24"/>
          <w:lang w:val="en-US"/>
        </w:rPr>
        <w:t>)</w:t>
      </w:r>
      <w:r w:rsidRPr="00AA33FC">
        <w:rPr>
          <w:rFonts w:ascii="Arial" w:hAnsi="Arial" w:cs="Arial"/>
          <w:sz w:val="24"/>
          <w:lang w:val="en-US"/>
        </w:rPr>
        <w:t>. This will enable the end-user to get an automated step-by-step application process that will also provide estimated price and time of delivery</w:t>
      </w:r>
      <w:r w:rsidR="00013945" w:rsidRPr="00AA33FC">
        <w:rPr>
          <w:rFonts w:ascii="Arial" w:hAnsi="Arial" w:cs="Arial"/>
          <w:sz w:val="24"/>
          <w:lang w:val="en-US"/>
        </w:rPr>
        <w:t xml:space="preserve"> (</w:t>
      </w:r>
      <w:r w:rsidR="00014004" w:rsidRPr="00AA33FC">
        <w:rPr>
          <w:rFonts w:ascii="Arial" w:hAnsi="Arial" w:cs="Arial"/>
          <w:sz w:val="24"/>
          <w:lang w:val="en-US"/>
        </w:rPr>
        <w:t>Statistics Norway &amp; Norwegian Centre for Research, 2018</w:t>
      </w:r>
      <w:r w:rsidR="00013945" w:rsidRPr="00AA33FC">
        <w:rPr>
          <w:rFonts w:ascii="Arial" w:hAnsi="Arial" w:cs="Arial"/>
          <w:sz w:val="24"/>
          <w:lang w:val="en-US"/>
        </w:rPr>
        <w:t>)</w:t>
      </w:r>
      <w:r w:rsidRPr="00AA33FC">
        <w:rPr>
          <w:rFonts w:ascii="Arial" w:hAnsi="Arial" w:cs="Arial"/>
          <w:sz w:val="24"/>
          <w:lang w:val="en-US"/>
        </w:rPr>
        <w:t>.</w:t>
      </w:r>
    </w:p>
    <w:p w14:paraId="3F0F64B1" w14:textId="77777777" w:rsidR="00632B99" w:rsidRDefault="00632B99">
      <w:pPr>
        <w:rPr>
          <w:rFonts w:ascii="Arial" w:hAnsi="Arial" w:cs="Arial"/>
          <w:lang w:val="en-US"/>
        </w:rPr>
      </w:pPr>
      <w:r>
        <w:rPr>
          <w:rFonts w:ascii="Arial" w:hAnsi="Arial" w:cs="Arial"/>
          <w:lang w:val="en-US"/>
        </w:rPr>
        <w:br w:type="page"/>
      </w:r>
    </w:p>
    <w:p w14:paraId="4C969F4F" w14:textId="77777777" w:rsidR="00014004" w:rsidRPr="00014004" w:rsidRDefault="00014004" w:rsidP="00014004">
      <w:pPr>
        <w:rPr>
          <w:rStyle w:val="Overskrift1Tegn"/>
          <w:rFonts w:ascii="Arial" w:hAnsi="Arial" w:cs="Arial"/>
        </w:rPr>
      </w:pPr>
      <w:r w:rsidRPr="00014004">
        <w:rPr>
          <w:rStyle w:val="Overskrift1Tegn"/>
          <w:rFonts w:ascii="Arial" w:hAnsi="Arial" w:cs="Arial"/>
        </w:rPr>
        <w:lastRenderedPageBreak/>
        <w:t>Referances</w:t>
      </w:r>
    </w:p>
    <w:p w14:paraId="496A7EB4" w14:textId="77777777" w:rsidR="00014004" w:rsidRPr="00525B67" w:rsidRDefault="00014004" w:rsidP="00014004">
      <w:pPr>
        <w:pStyle w:val="Bibliografi"/>
        <w:rPr>
          <w:rFonts w:ascii="Arial" w:hAnsi="Arial" w:cs="Arial"/>
          <w:noProof/>
          <w:sz w:val="24"/>
          <w:szCs w:val="24"/>
          <w:lang w:val="en-US"/>
        </w:rPr>
      </w:pPr>
      <w:r w:rsidRPr="00525B67">
        <w:rPr>
          <w:rFonts w:ascii="Arial" w:hAnsi="Arial" w:cs="Arial"/>
          <w:noProof/>
          <w:sz w:val="24"/>
          <w:szCs w:val="24"/>
          <w:lang w:val="en-US"/>
        </w:rPr>
        <w:t xml:space="preserve">Johan Heldal, E. M. T. R. a. Ø. R., 2015. </w:t>
      </w:r>
      <w:r w:rsidRPr="00525B67">
        <w:rPr>
          <w:rFonts w:ascii="Arial" w:hAnsi="Arial" w:cs="Arial"/>
          <w:i/>
          <w:iCs/>
          <w:noProof/>
          <w:sz w:val="24"/>
          <w:szCs w:val="24"/>
          <w:lang w:val="en-US"/>
        </w:rPr>
        <w:t xml:space="preserve">The RAIRD Project: Remote Access Insfrastructure for Register Data.. </w:t>
      </w:r>
      <w:r w:rsidRPr="00525B67">
        <w:rPr>
          <w:rFonts w:ascii="Arial" w:hAnsi="Arial" w:cs="Arial"/>
          <w:noProof/>
          <w:sz w:val="24"/>
          <w:szCs w:val="24"/>
          <w:lang w:val="en-US"/>
        </w:rPr>
        <w:t xml:space="preserve">[Online] </w:t>
      </w:r>
      <w:r w:rsidRPr="00525B67">
        <w:rPr>
          <w:rFonts w:ascii="Arial" w:hAnsi="Arial" w:cs="Arial"/>
          <w:noProof/>
          <w:sz w:val="24"/>
          <w:szCs w:val="24"/>
          <w:lang w:val="en-US"/>
        </w:rPr>
        <w:br/>
        <w:t xml:space="preserve">Available at: </w:t>
      </w:r>
      <w:r w:rsidRPr="00525B67">
        <w:rPr>
          <w:rFonts w:ascii="Arial" w:hAnsi="Arial" w:cs="Arial"/>
          <w:noProof/>
          <w:sz w:val="24"/>
          <w:szCs w:val="24"/>
          <w:u w:val="single"/>
          <w:lang w:val="en-US"/>
        </w:rPr>
        <w:t>https://www.unece.org/fileadmin/DAM/stats/documents/ece/ces/ge.46/20150/Paper_26_Session_5_-_Norway__Heldal_et_al._.pdf</w:t>
      </w:r>
      <w:r w:rsidRPr="00525B67">
        <w:rPr>
          <w:rFonts w:ascii="Arial" w:hAnsi="Arial" w:cs="Arial"/>
          <w:noProof/>
          <w:sz w:val="24"/>
          <w:szCs w:val="24"/>
          <w:lang w:val="en-US"/>
        </w:rPr>
        <w:br/>
        <w:t>[Accessed 13 May 2019].</w:t>
      </w:r>
    </w:p>
    <w:p w14:paraId="158B938A" w14:textId="77777777" w:rsidR="00525B67" w:rsidRDefault="00525B67" w:rsidP="00014004">
      <w:pPr>
        <w:pStyle w:val="Bibliografi"/>
        <w:rPr>
          <w:rFonts w:ascii="Arial" w:hAnsi="Arial" w:cs="Arial"/>
          <w:noProof/>
          <w:sz w:val="24"/>
          <w:szCs w:val="24"/>
        </w:rPr>
      </w:pPr>
    </w:p>
    <w:p w14:paraId="26A7C7F0" w14:textId="77777777" w:rsidR="00014004" w:rsidRPr="00525B67" w:rsidRDefault="00014004" w:rsidP="00014004">
      <w:pPr>
        <w:pStyle w:val="Bibliografi"/>
        <w:rPr>
          <w:rFonts w:ascii="Arial" w:hAnsi="Arial" w:cs="Arial"/>
          <w:noProof/>
          <w:sz w:val="24"/>
          <w:szCs w:val="24"/>
        </w:rPr>
      </w:pPr>
      <w:r w:rsidRPr="00525B67">
        <w:rPr>
          <w:rFonts w:ascii="Arial" w:hAnsi="Arial" w:cs="Arial"/>
          <w:noProof/>
          <w:sz w:val="24"/>
          <w:szCs w:val="24"/>
        </w:rPr>
        <w:t xml:space="preserve">Norwegian Centre for Research Data &amp; Statistics Norway, 2015. </w:t>
      </w:r>
      <w:r w:rsidRPr="00525B67">
        <w:rPr>
          <w:rFonts w:ascii="Arial" w:hAnsi="Arial" w:cs="Arial"/>
          <w:i/>
          <w:iCs/>
          <w:noProof/>
          <w:sz w:val="24"/>
          <w:szCs w:val="24"/>
        </w:rPr>
        <w:t xml:space="preserve">RAIRD White Paper - Detailed Description. </w:t>
      </w:r>
      <w:r w:rsidRPr="00525B67">
        <w:rPr>
          <w:rFonts w:ascii="Arial" w:hAnsi="Arial" w:cs="Arial"/>
          <w:noProof/>
          <w:sz w:val="24"/>
          <w:szCs w:val="24"/>
        </w:rPr>
        <w:t xml:space="preserve">[Internett] </w:t>
      </w:r>
      <w:r w:rsidRPr="00525B67">
        <w:rPr>
          <w:rFonts w:ascii="Arial" w:hAnsi="Arial" w:cs="Arial"/>
          <w:noProof/>
          <w:sz w:val="24"/>
          <w:szCs w:val="24"/>
        </w:rPr>
        <w:br/>
        <w:t xml:space="preserve">Available at: </w:t>
      </w:r>
      <w:r w:rsidRPr="00525B67">
        <w:rPr>
          <w:rFonts w:ascii="Arial" w:hAnsi="Arial" w:cs="Arial"/>
          <w:noProof/>
          <w:sz w:val="24"/>
          <w:szCs w:val="24"/>
          <w:u w:val="single"/>
        </w:rPr>
        <w:t>http://raird.no/whitepaper/whitepaper-detailed.html</w:t>
      </w:r>
      <w:r w:rsidRPr="00525B67">
        <w:rPr>
          <w:rFonts w:ascii="Arial" w:hAnsi="Arial" w:cs="Arial"/>
          <w:noProof/>
          <w:sz w:val="24"/>
          <w:szCs w:val="24"/>
        </w:rPr>
        <w:br/>
        <w:t>[Accessed 13 May 2019].</w:t>
      </w:r>
    </w:p>
    <w:p w14:paraId="0DADFB83" w14:textId="77777777" w:rsidR="00525B67" w:rsidRDefault="00525B67" w:rsidP="00014004">
      <w:pPr>
        <w:pStyle w:val="Bibliografi"/>
        <w:rPr>
          <w:rFonts w:ascii="Arial" w:hAnsi="Arial" w:cs="Arial"/>
          <w:noProof/>
          <w:sz w:val="24"/>
          <w:szCs w:val="24"/>
        </w:rPr>
      </w:pPr>
    </w:p>
    <w:p w14:paraId="66968257" w14:textId="7699CED1" w:rsidR="00014004" w:rsidRPr="00525B67" w:rsidRDefault="00014004" w:rsidP="00014004">
      <w:pPr>
        <w:pStyle w:val="Bibliografi"/>
        <w:rPr>
          <w:rFonts w:ascii="Arial" w:hAnsi="Arial" w:cs="Arial"/>
          <w:noProof/>
          <w:sz w:val="24"/>
          <w:szCs w:val="24"/>
        </w:rPr>
      </w:pPr>
      <w:r w:rsidRPr="00525B67">
        <w:rPr>
          <w:rFonts w:ascii="Arial" w:hAnsi="Arial" w:cs="Arial"/>
          <w:noProof/>
          <w:sz w:val="24"/>
          <w:szCs w:val="24"/>
        </w:rPr>
        <w:t xml:space="preserve">microdata.no, 2019. </w:t>
      </w:r>
      <w:r w:rsidRPr="00525B67">
        <w:rPr>
          <w:rFonts w:ascii="Arial" w:hAnsi="Arial" w:cs="Arial"/>
          <w:i/>
          <w:iCs/>
          <w:noProof/>
          <w:sz w:val="24"/>
          <w:szCs w:val="24"/>
        </w:rPr>
        <w:t xml:space="preserve">Brukermanual for microdata.no. </w:t>
      </w:r>
      <w:r w:rsidRPr="00525B67">
        <w:rPr>
          <w:rFonts w:ascii="Arial" w:hAnsi="Arial" w:cs="Arial"/>
          <w:noProof/>
          <w:sz w:val="24"/>
          <w:szCs w:val="24"/>
        </w:rPr>
        <w:t>[</w:t>
      </w:r>
      <w:r w:rsidR="00525B67" w:rsidRPr="00525B67">
        <w:rPr>
          <w:rFonts w:ascii="Arial" w:hAnsi="Arial" w:cs="Arial"/>
          <w:noProof/>
          <w:sz w:val="24"/>
          <w:szCs w:val="24"/>
        </w:rPr>
        <w:t>Online</w:t>
      </w:r>
      <w:r w:rsidRPr="00525B67">
        <w:rPr>
          <w:rFonts w:ascii="Arial" w:hAnsi="Arial" w:cs="Arial"/>
          <w:noProof/>
          <w:sz w:val="24"/>
          <w:szCs w:val="24"/>
        </w:rPr>
        <w:t xml:space="preserve">] </w:t>
      </w:r>
      <w:r w:rsidRPr="00525B67">
        <w:rPr>
          <w:rFonts w:ascii="Arial" w:hAnsi="Arial" w:cs="Arial"/>
          <w:noProof/>
          <w:sz w:val="24"/>
          <w:szCs w:val="24"/>
        </w:rPr>
        <w:br/>
        <w:t xml:space="preserve">Available at: </w:t>
      </w:r>
      <w:r w:rsidR="001528DE" w:rsidRPr="001528DE">
        <w:rPr>
          <w:rFonts w:ascii="Arial" w:hAnsi="Arial" w:cs="Arial"/>
          <w:noProof/>
          <w:sz w:val="24"/>
          <w:szCs w:val="24"/>
          <w:u w:val="single"/>
        </w:rPr>
        <w:t>https://microdata.no/brukermanual-en.pdf</w:t>
      </w:r>
      <w:r w:rsidRPr="00525B67">
        <w:rPr>
          <w:rFonts w:ascii="Arial" w:hAnsi="Arial" w:cs="Arial"/>
          <w:noProof/>
          <w:sz w:val="24"/>
          <w:szCs w:val="24"/>
        </w:rPr>
        <w:br/>
        <w:t>[Accessed 13 May 2019].</w:t>
      </w:r>
    </w:p>
    <w:p w14:paraId="371334D3" w14:textId="77777777" w:rsidR="00525B67" w:rsidRDefault="00525B67" w:rsidP="00525B67">
      <w:pPr>
        <w:pStyle w:val="Bibliografi"/>
        <w:rPr>
          <w:rFonts w:ascii="Arial" w:hAnsi="Arial" w:cs="Arial"/>
          <w:iCs/>
          <w:noProof/>
          <w:sz w:val="24"/>
          <w:szCs w:val="24"/>
        </w:rPr>
      </w:pPr>
    </w:p>
    <w:p w14:paraId="76DE47BC" w14:textId="77777777" w:rsidR="00525B67" w:rsidRPr="00525B67" w:rsidRDefault="00CB7D0B" w:rsidP="00525B67">
      <w:pPr>
        <w:pStyle w:val="Bibliografi"/>
        <w:rPr>
          <w:rFonts w:ascii="Arial" w:hAnsi="Arial" w:cs="Arial"/>
          <w:i/>
          <w:iCs/>
          <w:noProof/>
          <w:sz w:val="24"/>
          <w:szCs w:val="24"/>
        </w:rPr>
      </w:pPr>
      <w:r w:rsidRPr="00525B67">
        <w:rPr>
          <w:rFonts w:ascii="Arial" w:hAnsi="Arial" w:cs="Arial"/>
          <w:iCs/>
          <w:noProof/>
          <w:sz w:val="24"/>
          <w:szCs w:val="24"/>
        </w:rPr>
        <w:t>Statistics Norway, 2019.</w:t>
      </w:r>
      <w:r w:rsidRPr="00525B67">
        <w:rPr>
          <w:rFonts w:ascii="Arial" w:hAnsi="Arial" w:cs="Arial"/>
          <w:i/>
          <w:iCs/>
          <w:noProof/>
          <w:sz w:val="24"/>
          <w:szCs w:val="24"/>
        </w:rPr>
        <w:t xml:space="preserve"> Approved research institutions. </w:t>
      </w:r>
      <w:r w:rsidRPr="00525B67">
        <w:rPr>
          <w:rFonts w:ascii="Arial" w:hAnsi="Arial" w:cs="Arial"/>
          <w:iCs/>
          <w:noProof/>
          <w:sz w:val="24"/>
          <w:szCs w:val="24"/>
        </w:rPr>
        <w:t>[</w:t>
      </w:r>
      <w:r w:rsidR="00525B67" w:rsidRPr="00525B67">
        <w:rPr>
          <w:rFonts w:ascii="Arial" w:hAnsi="Arial" w:cs="Arial"/>
          <w:iCs/>
          <w:noProof/>
          <w:sz w:val="24"/>
          <w:szCs w:val="24"/>
        </w:rPr>
        <w:t>Online</w:t>
      </w:r>
      <w:r w:rsidRPr="00525B67">
        <w:rPr>
          <w:rFonts w:ascii="Arial" w:hAnsi="Arial" w:cs="Arial"/>
          <w:iCs/>
          <w:noProof/>
          <w:sz w:val="24"/>
          <w:szCs w:val="24"/>
        </w:rPr>
        <w:t>]</w:t>
      </w:r>
      <w:r w:rsidR="00525B67" w:rsidRPr="00525B67">
        <w:rPr>
          <w:rFonts w:ascii="Arial" w:hAnsi="Arial" w:cs="Arial"/>
          <w:i/>
          <w:iCs/>
          <w:noProof/>
          <w:sz w:val="24"/>
          <w:szCs w:val="24"/>
        </w:rPr>
        <w:br/>
      </w:r>
      <w:r w:rsidR="00525B67" w:rsidRPr="00525B67">
        <w:rPr>
          <w:rFonts w:ascii="Arial" w:hAnsi="Arial" w:cs="Arial"/>
          <w:iCs/>
          <w:noProof/>
          <w:sz w:val="24"/>
          <w:szCs w:val="24"/>
        </w:rPr>
        <w:t xml:space="preserve">Available at: </w:t>
      </w:r>
      <w:hyperlink r:id="rId14" w:history="1">
        <w:r w:rsidR="00525B67" w:rsidRPr="00525B67">
          <w:rPr>
            <w:rStyle w:val="Hyperkobling"/>
            <w:rFonts w:ascii="Arial" w:hAnsi="Arial" w:cs="Arial"/>
            <w:iCs/>
            <w:noProof/>
            <w:sz w:val="24"/>
            <w:szCs w:val="24"/>
          </w:rPr>
          <w:t>https://www.ssb.no/en/omssb/tjenester-og-verktoy/data-til-forskning/godkjente-forskningsinstitusjoner</w:t>
        </w:r>
      </w:hyperlink>
      <w:r w:rsidR="00525B67" w:rsidRPr="00525B67">
        <w:rPr>
          <w:rFonts w:ascii="Arial" w:hAnsi="Arial" w:cs="Arial"/>
          <w:iCs/>
          <w:noProof/>
          <w:sz w:val="24"/>
          <w:szCs w:val="24"/>
        </w:rPr>
        <w:br/>
        <w:t>[Accessed 13 May 2019].</w:t>
      </w:r>
    </w:p>
    <w:p w14:paraId="4872E345" w14:textId="77777777" w:rsidR="00525B67" w:rsidRDefault="00525B67" w:rsidP="00014004">
      <w:pPr>
        <w:pStyle w:val="Bibliografi"/>
        <w:rPr>
          <w:rFonts w:ascii="Arial" w:hAnsi="Arial" w:cs="Arial"/>
          <w:i/>
          <w:iCs/>
          <w:noProof/>
          <w:sz w:val="24"/>
          <w:szCs w:val="24"/>
        </w:rPr>
      </w:pPr>
    </w:p>
    <w:p w14:paraId="7A859E29" w14:textId="77777777" w:rsidR="00014004" w:rsidRPr="00525B67" w:rsidRDefault="00014004" w:rsidP="00014004">
      <w:pPr>
        <w:pStyle w:val="Bibliografi"/>
        <w:rPr>
          <w:rFonts w:ascii="Arial" w:hAnsi="Arial" w:cs="Arial"/>
          <w:noProof/>
          <w:sz w:val="24"/>
          <w:szCs w:val="24"/>
        </w:rPr>
      </w:pPr>
      <w:r w:rsidRPr="00525B67">
        <w:rPr>
          <w:rFonts w:ascii="Arial" w:hAnsi="Arial" w:cs="Arial"/>
          <w:i/>
          <w:iCs/>
          <w:noProof/>
          <w:sz w:val="24"/>
          <w:szCs w:val="24"/>
        </w:rPr>
        <w:t xml:space="preserve">Samarbeidsavtale </w:t>
      </w:r>
      <w:r w:rsidRPr="00525B67">
        <w:rPr>
          <w:rFonts w:ascii="Arial" w:hAnsi="Arial" w:cs="Arial"/>
          <w:noProof/>
          <w:sz w:val="24"/>
          <w:szCs w:val="24"/>
        </w:rPr>
        <w:t>(2018). between Staistics Norway and Norwegian Centre for Research Data - Filed at Statistics Norway, In norwegian only.</w:t>
      </w:r>
    </w:p>
    <w:p w14:paraId="731191C3" w14:textId="77777777" w:rsidR="00525B67" w:rsidRDefault="00525B67" w:rsidP="00014004">
      <w:pPr>
        <w:pStyle w:val="Bibliografi"/>
        <w:rPr>
          <w:rFonts w:ascii="Arial" w:hAnsi="Arial" w:cs="Arial"/>
          <w:noProof/>
          <w:sz w:val="24"/>
          <w:szCs w:val="24"/>
        </w:rPr>
      </w:pPr>
    </w:p>
    <w:p w14:paraId="0411E43F" w14:textId="77777777" w:rsidR="00014004" w:rsidRPr="00525B67" w:rsidRDefault="00014004" w:rsidP="00014004">
      <w:pPr>
        <w:pStyle w:val="Bibliografi"/>
        <w:rPr>
          <w:rFonts w:ascii="Arial" w:hAnsi="Arial" w:cs="Arial"/>
          <w:noProof/>
          <w:sz w:val="24"/>
          <w:szCs w:val="24"/>
        </w:rPr>
      </w:pPr>
      <w:r w:rsidRPr="00525B67">
        <w:rPr>
          <w:rFonts w:ascii="Arial" w:hAnsi="Arial" w:cs="Arial"/>
          <w:noProof/>
          <w:sz w:val="24"/>
          <w:szCs w:val="24"/>
        </w:rPr>
        <w:t xml:space="preserve">The Research Council of Norway, 2019. </w:t>
      </w:r>
      <w:r w:rsidRPr="00525B67">
        <w:rPr>
          <w:rFonts w:ascii="Arial" w:hAnsi="Arial" w:cs="Arial"/>
          <w:i/>
          <w:iCs/>
          <w:noProof/>
          <w:sz w:val="24"/>
          <w:szCs w:val="24"/>
        </w:rPr>
        <w:t xml:space="preserve">INFRASTRUKTUR – Nasjonal satsing på forskningsinfrastruktur. </w:t>
      </w:r>
      <w:r w:rsidRPr="00525B67">
        <w:rPr>
          <w:rFonts w:ascii="Arial" w:hAnsi="Arial" w:cs="Arial"/>
          <w:noProof/>
          <w:sz w:val="24"/>
          <w:szCs w:val="24"/>
        </w:rPr>
        <w:t>[</w:t>
      </w:r>
      <w:r w:rsidR="00525B67" w:rsidRPr="00525B67">
        <w:rPr>
          <w:rFonts w:ascii="Arial" w:hAnsi="Arial" w:cs="Arial"/>
          <w:noProof/>
          <w:sz w:val="24"/>
          <w:szCs w:val="24"/>
        </w:rPr>
        <w:t>Online</w:t>
      </w:r>
      <w:r w:rsidRPr="00525B67">
        <w:rPr>
          <w:rFonts w:ascii="Arial" w:hAnsi="Arial" w:cs="Arial"/>
          <w:noProof/>
          <w:sz w:val="24"/>
          <w:szCs w:val="24"/>
        </w:rPr>
        <w:t xml:space="preserve">] </w:t>
      </w:r>
      <w:r w:rsidRPr="00525B67">
        <w:rPr>
          <w:rFonts w:ascii="Arial" w:hAnsi="Arial" w:cs="Arial"/>
          <w:noProof/>
          <w:sz w:val="24"/>
          <w:szCs w:val="24"/>
        </w:rPr>
        <w:br/>
        <w:t xml:space="preserve">Available at: </w:t>
      </w:r>
      <w:r w:rsidRPr="00525B67">
        <w:rPr>
          <w:rFonts w:ascii="Arial" w:hAnsi="Arial" w:cs="Arial"/>
          <w:noProof/>
          <w:sz w:val="24"/>
          <w:szCs w:val="24"/>
          <w:u w:val="single"/>
        </w:rPr>
        <w:t>https://www.forskningsradet.no/om-forskningsradet/programmer/infrastruktur/</w:t>
      </w:r>
      <w:r w:rsidRPr="00525B67">
        <w:rPr>
          <w:rFonts w:ascii="Arial" w:hAnsi="Arial" w:cs="Arial"/>
          <w:noProof/>
          <w:sz w:val="24"/>
          <w:szCs w:val="24"/>
        </w:rPr>
        <w:br/>
        <w:t>[Accessed 13 May 2019].</w:t>
      </w:r>
    </w:p>
    <w:p w14:paraId="3D6E08D9" w14:textId="77777777" w:rsidR="00525B67" w:rsidRDefault="00525B67" w:rsidP="00014004">
      <w:pPr>
        <w:rPr>
          <w:rFonts w:ascii="Arial" w:hAnsi="Arial" w:cs="Arial"/>
          <w:sz w:val="24"/>
          <w:szCs w:val="24"/>
        </w:rPr>
      </w:pPr>
    </w:p>
    <w:p w14:paraId="41563D01" w14:textId="77777777" w:rsidR="00014004" w:rsidRPr="00525B67" w:rsidRDefault="00014004" w:rsidP="00014004">
      <w:pPr>
        <w:rPr>
          <w:rFonts w:ascii="Arial" w:hAnsi="Arial" w:cs="Arial"/>
          <w:b/>
          <w:bCs/>
          <w:sz w:val="24"/>
          <w:szCs w:val="24"/>
        </w:rPr>
      </w:pPr>
      <w:r w:rsidRPr="00525B67">
        <w:rPr>
          <w:rFonts w:ascii="Arial" w:hAnsi="Arial" w:cs="Arial"/>
          <w:sz w:val="24"/>
          <w:szCs w:val="24"/>
        </w:rPr>
        <w:t xml:space="preserve">Thompson, G., Broadfoot, S. and Elazar, D. (2013). </w:t>
      </w:r>
      <w:r w:rsidRPr="00525B67">
        <w:rPr>
          <w:rFonts w:ascii="Arial" w:hAnsi="Arial" w:cs="Arial"/>
          <w:i/>
          <w:sz w:val="24"/>
          <w:szCs w:val="24"/>
        </w:rPr>
        <w:t>Methodology for the Automatic Confidentialisation of Statistical Outputs from Remote Servers at the Australian Bureau of Statistics.</w:t>
      </w:r>
      <w:r w:rsidRPr="00525B67">
        <w:rPr>
          <w:rFonts w:ascii="Arial" w:hAnsi="Arial" w:cs="Arial"/>
          <w:sz w:val="24"/>
          <w:szCs w:val="24"/>
        </w:rPr>
        <w:t xml:space="preserve"> Joint UNECE/Eurostat work session on statistical data confidentiality.</w:t>
      </w:r>
      <w:r w:rsidRPr="00525B67" w:rsidDel="009E35DE">
        <w:rPr>
          <w:rFonts w:ascii="Arial" w:hAnsi="Arial" w:cs="Arial"/>
          <w:noProof/>
          <w:sz w:val="24"/>
          <w:szCs w:val="24"/>
        </w:rPr>
        <w:t xml:space="preserve"> </w:t>
      </w:r>
    </w:p>
    <w:p w14:paraId="246F36D7" w14:textId="77777777" w:rsidR="00525B67" w:rsidRPr="002F1D49" w:rsidRDefault="00525B67" w:rsidP="00014004">
      <w:pPr>
        <w:spacing w:line="240" w:lineRule="auto"/>
        <w:rPr>
          <w:rFonts w:ascii="Arial" w:hAnsi="Arial" w:cs="Arial"/>
          <w:sz w:val="24"/>
          <w:szCs w:val="24"/>
          <w:lang w:val="en-US"/>
        </w:rPr>
      </w:pPr>
    </w:p>
    <w:p w14:paraId="5997AA06" w14:textId="77777777" w:rsidR="00014004" w:rsidRPr="00525B67" w:rsidRDefault="00014004" w:rsidP="00014004">
      <w:pPr>
        <w:spacing w:line="240" w:lineRule="auto"/>
        <w:rPr>
          <w:rFonts w:ascii="Arial" w:hAnsi="Arial" w:cs="Arial"/>
          <w:sz w:val="24"/>
          <w:szCs w:val="24"/>
          <w:lang w:val="en-US"/>
        </w:rPr>
      </w:pPr>
      <w:r w:rsidRPr="002F1D49">
        <w:rPr>
          <w:rFonts w:ascii="Arial" w:hAnsi="Arial" w:cs="Arial"/>
          <w:sz w:val="24"/>
          <w:szCs w:val="24"/>
          <w:lang w:val="en-US"/>
        </w:rPr>
        <w:t xml:space="preserve">DPA (2018) </w:t>
      </w:r>
      <w:proofErr w:type="spellStart"/>
      <w:r w:rsidRPr="002F1D49">
        <w:rPr>
          <w:rFonts w:ascii="Arial" w:hAnsi="Arial" w:cs="Arial"/>
          <w:i/>
          <w:sz w:val="24"/>
          <w:szCs w:val="24"/>
          <w:lang w:val="en-US"/>
        </w:rPr>
        <w:t>Innebygd</w:t>
      </w:r>
      <w:proofErr w:type="spellEnd"/>
      <w:r w:rsidRPr="002F1D49">
        <w:rPr>
          <w:rFonts w:ascii="Arial" w:hAnsi="Arial" w:cs="Arial"/>
          <w:i/>
          <w:sz w:val="24"/>
          <w:szCs w:val="24"/>
          <w:lang w:val="en-US"/>
        </w:rPr>
        <w:t xml:space="preserve"> </w:t>
      </w:r>
      <w:proofErr w:type="spellStart"/>
      <w:r w:rsidRPr="002F1D49">
        <w:rPr>
          <w:rFonts w:ascii="Arial" w:hAnsi="Arial" w:cs="Arial"/>
          <w:i/>
          <w:sz w:val="24"/>
          <w:szCs w:val="24"/>
          <w:lang w:val="en-US"/>
        </w:rPr>
        <w:t>personvern</w:t>
      </w:r>
      <w:proofErr w:type="spellEnd"/>
      <w:r w:rsidRPr="002F1D49">
        <w:rPr>
          <w:rFonts w:ascii="Arial" w:hAnsi="Arial" w:cs="Arial"/>
          <w:i/>
          <w:sz w:val="24"/>
          <w:szCs w:val="24"/>
          <w:lang w:val="en-US"/>
        </w:rPr>
        <w:t xml:space="preserve"> </w:t>
      </w:r>
      <w:proofErr w:type="spellStart"/>
      <w:r w:rsidRPr="002F1D49">
        <w:rPr>
          <w:rFonts w:ascii="Arial" w:hAnsi="Arial" w:cs="Arial"/>
          <w:i/>
          <w:sz w:val="24"/>
          <w:szCs w:val="24"/>
          <w:lang w:val="en-US"/>
        </w:rPr>
        <w:t>i</w:t>
      </w:r>
      <w:proofErr w:type="spellEnd"/>
      <w:r w:rsidRPr="002F1D49">
        <w:rPr>
          <w:rFonts w:ascii="Arial" w:hAnsi="Arial" w:cs="Arial"/>
          <w:i/>
          <w:sz w:val="24"/>
          <w:szCs w:val="24"/>
          <w:lang w:val="en-US"/>
        </w:rPr>
        <w:t xml:space="preserve"> </w:t>
      </w:r>
      <w:proofErr w:type="spellStart"/>
      <w:r w:rsidRPr="002F1D49">
        <w:rPr>
          <w:rFonts w:ascii="Arial" w:hAnsi="Arial" w:cs="Arial"/>
          <w:i/>
          <w:sz w:val="24"/>
          <w:szCs w:val="24"/>
          <w:lang w:val="en-US"/>
        </w:rPr>
        <w:t>praksis</w:t>
      </w:r>
      <w:proofErr w:type="spellEnd"/>
      <w:r w:rsidRPr="002F1D49">
        <w:rPr>
          <w:rFonts w:ascii="Arial" w:hAnsi="Arial" w:cs="Arial"/>
          <w:i/>
          <w:sz w:val="24"/>
          <w:szCs w:val="24"/>
          <w:lang w:val="en-US"/>
        </w:rPr>
        <w:t xml:space="preserve"> – </w:t>
      </w:r>
      <w:proofErr w:type="spellStart"/>
      <w:r w:rsidRPr="002F1D49">
        <w:rPr>
          <w:rFonts w:ascii="Arial" w:hAnsi="Arial" w:cs="Arial"/>
          <w:i/>
          <w:sz w:val="24"/>
          <w:szCs w:val="24"/>
          <w:lang w:val="en-US"/>
        </w:rPr>
        <w:t>frokostseminar</w:t>
      </w:r>
      <w:proofErr w:type="spellEnd"/>
      <w:r w:rsidRPr="002F1D49">
        <w:rPr>
          <w:rFonts w:ascii="Arial" w:hAnsi="Arial" w:cs="Arial"/>
          <w:i/>
          <w:sz w:val="24"/>
          <w:szCs w:val="24"/>
          <w:lang w:val="en-US"/>
        </w:rPr>
        <w:t xml:space="preserve"> </w:t>
      </w:r>
      <w:proofErr w:type="spellStart"/>
      <w:r w:rsidRPr="002F1D49">
        <w:rPr>
          <w:rFonts w:ascii="Arial" w:hAnsi="Arial" w:cs="Arial"/>
          <w:i/>
          <w:sz w:val="24"/>
          <w:szCs w:val="24"/>
          <w:lang w:val="en-US"/>
        </w:rPr>
        <w:t>og</w:t>
      </w:r>
      <w:proofErr w:type="spellEnd"/>
      <w:r w:rsidRPr="002F1D49">
        <w:rPr>
          <w:rFonts w:ascii="Arial" w:hAnsi="Arial" w:cs="Arial"/>
          <w:i/>
          <w:sz w:val="24"/>
          <w:szCs w:val="24"/>
          <w:lang w:val="en-US"/>
        </w:rPr>
        <w:t xml:space="preserve"> </w:t>
      </w:r>
      <w:proofErr w:type="spellStart"/>
      <w:r w:rsidRPr="002F1D49">
        <w:rPr>
          <w:rFonts w:ascii="Arial" w:hAnsi="Arial" w:cs="Arial"/>
          <w:i/>
          <w:sz w:val="24"/>
          <w:szCs w:val="24"/>
          <w:lang w:val="en-US"/>
        </w:rPr>
        <w:t>premieutdeling</w:t>
      </w:r>
      <w:proofErr w:type="spellEnd"/>
      <w:r w:rsidRPr="002F1D49">
        <w:rPr>
          <w:rFonts w:ascii="Arial" w:hAnsi="Arial" w:cs="Arial"/>
          <w:i/>
          <w:sz w:val="24"/>
          <w:szCs w:val="24"/>
          <w:lang w:val="en-US"/>
        </w:rPr>
        <w:t xml:space="preserve">. </w:t>
      </w:r>
      <w:r w:rsidRPr="00525B67">
        <w:rPr>
          <w:rFonts w:ascii="Arial" w:hAnsi="Arial" w:cs="Arial"/>
          <w:sz w:val="24"/>
          <w:szCs w:val="24"/>
          <w:lang w:val="en-US"/>
        </w:rPr>
        <w:t xml:space="preserve">Available at: </w:t>
      </w:r>
      <w:hyperlink r:id="rId15" w:history="1">
        <w:r w:rsidRPr="00525B67">
          <w:rPr>
            <w:rStyle w:val="Hyperkobling"/>
            <w:rFonts w:ascii="Arial" w:hAnsi="Arial" w:cs="Arial"/>
            <w:sz w:val="24"/>
            <w:szCs w:val="24"/>
            <w:lang w:val="en-US"/>
          </w:rPr>
          <w:t>https://www.facebook.com/2107913795970367/videos/342643286386740/?t=0</w:t>
        </w:r>
      </w:hyperlink>
      <w:r w:rsidRPr="00525B67">
        <w:rPr>
          <w:rFonts w:ascii="Arial" w:hAnsi="Arial" w:cs="Arial"/>
          <w:sz w:val="24"/>
          <w:szCs w:val="24"/>
          <w:lang w:val="en-US"/>
        </w:rPr>
        <w:t xml:space="preserve"> </w:t>
      </w:r>
      <w:r w:rsidR="00C4113A">
        <w:rPr>
          <w:rFonts w:ascii="Arial" w:hAnsi="Arial" w:cs="Arial"/>
          <w:sz w:val="24"/>
          <w:szCs w:val="24"/>
          <w:lang w:val="en-US"/>
        </w:rPr>
        <w:t>[</w:t>
      </w:r>
      <w:r w:rsidRPr="00525B67">
        <w:rPr>
          <w:rFonts w:ascii="Arial" w:hAnsi="Arial" w:cs="Arial"/>
          <w:sz w:val="24"/>
          <w:szCs w:val="24"/>
          <w:lang w:val="en-US"/>
        </w:rPr>
        <w:t>Accessed May 13th, 2019</w:t>
      </w:r>
      <w:r w:rsidR="00C4113A">
        <w:rPr>
          <w:rFonts w:ascii="Arial" w:hAnsi="Arial" w:cs="Arial"/>
          <w:sz w:val="24"/>
          <w:szCs w:val="24"/>
          <w:lang w:val="en-US"/>
        </w:rPr>
        <w:t>]</w:t>
      </w:r>
    </w:p>
    <w:p w14:paraId="2A6292CE" w14:textId="77777777" w:rsidR="00525B67" w:rsidRDefault="00525B67" w:rsidP="00014004">
      <w:pPr>
        <w:spacing w:line="240" w:lineRule="auto"/>
        <w:rPr>
          <w:rFonts w:ascii="Arial" w:hAnsi="Arial" w:cs="Arial"/>
          <w:sz w:val="24"/>
          <w:szCs w:val="24"/>
          <w:lang w:val="en-US"/>
        </w:rPr>
      </w:pPr>
    </w:p>
    <w:p w14:paraId="22A6AE85" w14:textId="77777777" w:rsidR="00AA33FC" w:rsidRPr="00AA33FC" w:rsidRDefault="00AA33FC" w:rsidP="00014004">
      <w:pPr>
        <w:spacing w:line="240" w:lineRule="auto"/>
        <w:rPr>
          <w:rFonts w:ascii="Arial" w:hAnsi="Arial" w:cs="Arial"/>
          <w:sz w:val="24"/>
          <w:szCs w:val="24"/>
          <w:lang w:val="en-US"/>
        </w:rPr>
      </w:pPr>
      <w:r w:rsidRPr="00AA33FC">
        <w:rPr>
          <w:rFonts w:ascii="Arial" w:hAnsi="Arial" w:cs="Arial"/>
          <w:sz w:val="24"/>
          <w:szCs w:val="24"/>
          <w:lang w:val="nb-NO"/>
        </w:rPr>
        <w:t>Buer, V. J., Alvheim, A. and Johansen, S. (2017) Kronikk: Norsk teknologi vil gi bedre personvern og mer effektiv forskning</w:t>
      </w:r>
      <w:r>
        <w:rPr>
          <w:rFonts w:ascii="Arial" w:hAnsi="Arial" w:cs="Arial"/>
          <w:sz w:val="24"/>
          <w:szCs w:val="24"/>
          <w:lang w:val="nb-NO"/>
        </w:rPr>
        <w:t xml:space="preserve">. </w:t>
      </w:r>
      <w:r w:rsidRPr="002F1D49">
        <w:rPr>
          <w:rFonts w:ascii="Arial" w:hAnsi="Arial" w:cs="Arial"/>
          <w:i/>
          <w:sz w:val="24"/>
          <w:szCs w:val="24"/>
          <w:lang w:val="en-US"/>
        </w:rPr>
        <w:t>Forskning.no</w:t>
      </w:r>
      <w:r w:rsidRPr="002F1D49">
        <w:rPr>
          <w:rFonts w:ascii="Arial" w:hAnsi="Arial" w:cs="Arial"/>
          <w:sz w:val="24"/>
          <w:szCs w:val="24"/>
          <w:lang w:val="en-US"/>
        </w:rPr>
        <w:t xml:space="preserve">. 26.september 2017. </w:t>
      </w:r>
      <w:r w:rsidRPr="00AA33FC">
        <w:rPr>
          <w:rFonts w:ascii="Arial" w:hAnsi="Arial" w:cs="Arial"/>
          <w:sz w:val="24"/>
          <w:szCs w:val="24"/>
          <w:lang w:val="en-US"/>
        </w:rPr>
        <w:t xml:space="preserve">Available at: </w:t>
      </w:r>
      <w:hyperlink r:id="rId16" w:history="1">
        <w:r w:rsidRPr="00AA33FC">
          <w:rPr>
            <w:rStyle w:val="Hyperkobling"/>
            <w:rFonts w:ascii="Arial" w:hAnsi="Arial" w:cs="Arial"/>
            <w:sz w:val="24"/>
            <w:szCs w:val="24"/>
            <w:lang w:val="en-US"/>
          </w:rPr>
          <w:t>https://forskning.no/kronikk-forskningsetikk-om-forskning/kronikk-norsk-teknologi-vil-gi-bedre-personvern-og-mer-effektiv-forskning/1161947</w:t>
        </w:r>
      </w:hyperlink>
      <w:r w:rsidRPr="00AA33FC">
        <w:rPr>
          <w:rFonts w:ascii="Arial" w:hAnsi="Arial" w:cs="Arial"/>
          <w:sz w:val="24"/>
          <w:szCs w:val="24"/>
          <w:lang w:val="en-US"/>
        </w:rPr>
        <w:t xml:space="preserve"> </w:t>
      </w:r>
      <w:r w:rsidR="00C4113A">
        <w:rPr>
          <w:rFonts w:ascii="Arial" w:hAnsi="Arial" w:cs="Arial"/>
          <w:sz w:val="24"/>
          <w:szCs w:val="24"/>
          <w:lang w:val="en-US"/>
        </w:rPr>
        <w:br/>
        <w:t>[</w:t>
      </w:r>
      <w:r w:rsidRPr="00AA33FC">
        <w:rPr>
          <w:rFonts w:ascii="Arial" w:hAnsi="Arial" w:cs="Arial"/>
          <w:sz w:val="24"/>
          <w:szCs w:val="24"/>
          <w:lang w:val="en-US"/>
        </w:rPr>
        <w:t>Accessed: 13 May</w:t>
      </w:r>
      <w:r>
        <w:rPr>
          <w:rFonts w:ascii="Arial" w:hAnsi="Arial" w:cs="Arial"/>
          <w:sz w:val="24"/>
          <w:szCs w:val="24"/>
          <w:lang w:val="en-US"/>
        </w:rPr>
        <w:t xml:space="preserve"> 2019</w:t>
      </w:r>
      <w:r w:rsidR="00C4113A">
        <w:rPr>
          <w:rFonts w:ascii="Arial" w:hAnsi="Arial" w:cs="Arial"/>
          <w:sz w:val="24"/>
          <w:szCs w:val="24"/>
          <w:lang w:val="en-US"/>
        </w:rPr>
        <w:t>]</w:t>
      </w:r>
      <w:r>
        <w:rPr>
          <w:rFonts w:ascii="Arial" w:hAnsi="Arial" w:cs="Arial"/>
          <w:sz w:val="24"/>
          <w:szCs w:val="24"/>
          <w:lang w:val="en-US"/>
        </w:rPr>
        <w:t>.</w:t>
      </w:r>
    </w:p>
    <w:p w14:paraId="6F81FB4E" w14:textId="77777777" w:rsidR="00AA33FC" w:rsidRPr="00AA33FC" w:rsidRDefault="00AA33FC" w:rsidP="00014004">
      <w:pPr>
        <w:spacing w:line="240" w:lineRule="auto"/>
        <w:rPr>
          <w:rFonts w:ascii="Arial" w:hAnsi="Arial" w:cs="Arial"/>
          <w:sz w:val="24"/>
          <w:szCs w:val="24"/>
          <w:lang w:val="en-US"/>
        </w:rPr>
      </w:pPr>
    </w:p>
    <w:p w14:paraId="6892DB1E" w14:textId="77777777" w:rsidR="00014004" w:rsidRPr="00525B67" w:rsidRDefault="00525B67" w:rsidP="00014004">
      <w:pPr>
        <w:spacing w:line="240" w:lineRule="auto"/>
        <w:rPr>
          <w:rFonts w:ascii="Arial" w:hAnsi="Arial" w:cs="Arial"/>
          <w:sz w:val="24"/>
          <w:szCs w:val="24"/>
          <w:lang w:val="en-US"/>
        </w:rPr>
      </w:pPr>
      <w:r w:rsidRPr="002F1D49">
        <w:rPr>
          <w:rFonts w:ascii="Arial" w:hAnsi="Arial" w:cs="Arial"/>
          <w:sz w:val="24"/>
          <w:szCs w:val="24"/>
          <w:lang w:val="en-US"/>
        </w:rPr>
        <w:t xml:space="preserve">Ballo, J. (2018). </w:t>
      </w:r>
      <w:proofErr w:type="spellStart"/>
      <w:r w:rsidRPr="00525B67">
        <w:rPr>
          <w:rFonts w:ascii="Arial" w:hAnsi="Arial" w:cs="Arial"/>
          <w:sz w:val="24"/>
          <w:szCs w:val="24"/>
          <w:lang w:val="en-US"/>
        </w:rPr>
        <w:t>Labour</w:t>
      </w:r>
      <w:proofErr w:type="spellEnd"/>
      <w:r w:rsidRPr="00525B67">
        <w:rPr>
          <w:rFonts w:ascii="Arial" w:hAnsi="Arial" w:cs="Arial"/>
          <w:sz w:val="24"/>
          <w:szCs w:val="24"/>
          <w:lang w:val="en-US"/>
        </w:rPr>
        <w:t xml:space="preserve"> market participation for young people with disabilities: The impact of gender and higher education. Work, Employment and Society Paper for Review, 2018, pp. 23-53.</w:t>
      </w:r>
    </w:p>
    <w:p w14:paraId="64ECEA6F" w14:textId="77777777" w:rsidR="00525B67" w:rsidRDefault="00525B67" w:rsidP="00014004">
      <w:pPr>
        <w:spacing w:line="240" w:lineRule="auto"/>
        <w:rPr>
          <w:rFonts w:ascii="Arial" w:hAnsi="Arial" w:cs="Arial"/>
          <w:sz w:val="24"/>
          <w:szCs w:val="24"/>
          <w:lang w:val="en-US"/>
        </w:rPr>
      </w:pPr>
    </w:p>
    <w:p w14:paraId="6FEA8AAC" w14:textId="77777777" w:rsidR="00014004" w:rsidRPr="00525B67" w:rsidRDefault="00014004" w:rsidP="00014004">
      <w:pPr>
        <w:spacing w:line="240" w:lineRule="auto"/>
        <w:rPr>
          <w:rFonts w:ascii="Arial" w:hAnsi="Arial" w:cs="Arial"/>
          <w:sz w:val="24"/>
          <w:szCs w:val="24"/>
          <w:lang w:val="en-US"/>
        </w:rPr>
      </w:pPr>
      <w:r w:rsidRPr="00525B67">
        <w:rPr>
          <w:rFonts w:ascii="Arial" w:hAnsi="Arial" w:cs="Arial"/>
          <w:sz w:val="24"/>
          <w:szCs w:val="24"/>
          <w:lang w:val="en-US"/>
        </w:rPr>
        <w:t>Thon, Bjørn Erik, Director General at the Norwegian Data Protection Authority. Speech at microdata.no launch. Statistics Norway, Oslo, 23 May 2018.</w:t>
      </w:r>
    </w:p>
    <w:p w14:paraId="13D6ED56" w14:textId="77777777" w:rsidR="00C4113A" w:rsidRDefault="00C4113A" w:rsidP="00C4113A">
      <w:pPr>
        <w:pStyle w:val="Bibliografi"/>
        <w:rPr>
          <w:rFonts w:ascii="Arial" w:hAnsi="Arial" w:cs="Arial"/>
          <w:iCs/>
          <w:noProof/>
          <w:sz w:val="24"/>
          <w:szCs w:val="24"/>
        </w:rPr>
      </w:pPr>
    </w:p>
    <w:p w14:paraId="375BB1AB" w14:textId="77777777" w:rsidR="00C4113A" w:rsidRPr="00C4113A" w:rsidRDefault="00C4113A" w:rsidP="00C4113A">
      <w:pPr>
        <w:pStyle w:val="Default"/>
        <w:spacing w:after="160"/>
        <w:rPr>
          <w:rFonts w:ascii="Arial" w:hAnsi="Arial" w:cs="Arial"/>
          <w:lang w:val="en-US"/>
        </w:rPr>
      </w:pPr>
      <w:r w:rsidRPr="00C4113A">
        <w:rPr>
          <w:rFonts w:ascii="Arial" w:hAnsi="Arial" w:cs="Arial"/>
          <w:iCs/>
          <w:noProof/>
          <w:lang w:val="en-US"/>
        </w:rPr>
        <w:t>Statistics Norway, 2019.</w:t>
      </w:r>
      <w:r w:rsidRPr="00C4113A">
        <w:rPr>
          <w:rFonts w:ascii="Arial" w:hAnsi="Arial" w:cs="Arial"/>
          <w:i/>
          <w:iCs/>
          <w:noProof/>
          <w:lang w:val="en-US"/>
        </w:rPr>
        <w:t xml:space="preserve"> Data for research – step by step. </w:t>
      </w:r>
      <w:r w:rsidRPr="00C4113A">
        <w:rPr>
          <w:rFonts w:ascii="Arial" w:hAnsi="Arial" w:cs="Arial"/>
          <w:iCs/>
          <w:noProof/>
          <w:lang w:val="en-US"/>
        </w:rPr>
        <w:t>[Online]</w:t>
      </w:r>
      <w:r w:rsidRPr="00C4113A">
        <w:rPr>
          <w:rFonts w:ascii="Arial" w:hAnsi="Arial" w:cs="Arial"/>
          <w:i/>
          <w:iCs/>
          <w:noProof/>
          <w:lang w:val="en-US"/>
        </w:rPr>
        <w:br/>
      </w:r>
      <w:r w:rsidRPr="00C4113A">
        <w:rPr>
          <w:rFonts w:ascii="Arial" w:hAnsi="Arial" w:cs="Arial"/>
          <w:iCs/>
          <w:noProof/>
          <w:lang w:val="en-US"/>
        </w:rPr>
        <w:t xml:space="preserve">Available at: </w:t>
      </w:r>
      <w:hyperlink r:id="rId17" w:anchor="Data_availability_and_mandatory_exemptions_from_the_duty_of_confidentiality" w:history="1">
        <w:r w:rsidRPr="00C4113A">
          <w:rPr>
            <w:rStyle w:val="Hyperkobling"/>
            <w:rFonts w:ascii="Arial" w:hAnsi="Arial" w:cs="Arial"/>
            <w:lang w:val="en-US"/>
          </w:rPr>
          <w:t>https://www.ssb.no/en/omssb/tjenester-og-verktoy/data-til-forskning#Data_availability_and_mandatory_exemptions_from_the_duty_of_confidentiality</w:t>
        </w:r>
      </w:hyperlink>
      <w:r w:rsidRPr="00C4113A">
        <w:rPr>
          <w:rFonts w:ascii="Arial" w:hAnsi="Arial" w:cs="Arial"/>
          <w:lang w:val="en-US"/>
        </w:rPr>
        <w:t xml:space="preserve"> </w:t>
      </w:r>
      <w:r>
        <w:rPr>
          <w:rFonts w:ascii="Arial" w:hAnsi="Arial" w:cs="Arial"/>
          <w:lang w:val="en-US"/>
        </w:rPr>
        <w:br/>
      </w:r>
      <w:r w:rsidRPr="00C4113A">
        <w:rPr>
          <w:rFonts w:ascii="Arial" w:hAnsi="Arial" w:cs="Arial"/>
          <w:iCs/>
          <w:noProof/>
          <w:lang w:val="en-US"/>
        </w:rPr>
        <w:t>[Accessed 13 May 2019].</w:t>
      </w:r>
    </w:p>
    <w:p w14:paraId="53BBB427" w14:textId="77777777" w:rsidR="00C4113A" w:rsidRPr="00C4113A" w:rsidRDefault="00C4113A" w:rsidP="00014004">
      <w:pPr>
        <w:pStyle w:val="Default"/>
        <w:spacing w:after="160"/>
        <w:rPr>
          <w:rFonts w:ascii="Arial" w:hAnsi="Arial" w:cs="Arial"/>
          <w:lang w:val="pl-PL"/>
        </w:rPr>
      </w:pPr>
    </w:p>
    <w:p w14:paraId="62FB1D7F" w14:textId="77777777" w:rsidR="00014004" w:rsidRPr="00525B67" w:rsidRDefault="00014004" w:rsidP="00014004">
      <w:pPr>
        <w:pStyle w:val="Default"/>
        <w:spacing w:after="160"/>
        <w:rPr>
          <w:rFonts w:ascii="Arial" w:hAnsi="Arial" w:cs="Arial"/>
          <w:i/>
          <w:lang w:val="en-US"/>
        </w:rPr>
      </w:pPr>
      <w:r w:rsidRPr="00525B67">
        <w:rPr>
          <w:rFonts w:ascii="Arial" w:hAnsi="Arial" w:cs="Arial"/>
          <w:lang w:val="en-US"/>
        </w:rPr>
        <w:t xml:space="preserve">Statistics Norway &amp; Norwegian Centre for Research (2018). </w:t>
      </w:r>
      <w:r w:rsidRPr="00525B67">
        <w:rPr>
          <w:rFonts w:ascii="Arial" w:hAnsi="Arial" w:cs="Arial"/>
          <w:bCs/>
          <w:i/>
          <w:lang w:val="en-US"/>
        </w:rPr>
        <w:t xml:space="preserve">Microdata 2.0 - Norwegian microdata platform for national and international research, analysis and higher education. </w:t>
      </w:r>
      <w:r w:rsidRPr="00525B67">
        <w:rPr>
          <w:rFonts w:ascii="Arial" w:hAnsi="Arial" w:cs="Arial"/>
          <w:bCs/>
          <w:lang w:val="en-US"/>
        </w:rPr>
        <w:t xml:space="preserve">(Unpublished) Project description. Available from Statistics Norway upon request. In Norwegian only. </w:t>
      </w:r>
    </w:p>
    <w:p w14:paraId="56A78F77" w14:textId="77777777" w:rsidR="00014004" w:rsidRDefault="00014004">
      <w:pPr>
        <w:rPr>
          <w:rFonts w:ascii="Arial" w:hAnsi="Arial" w:cs="Arial"/>
          <w:lang w:val="en-US"/>
        </w:rPr>
      </w:pPr>
      <w:r>
        <w:rPr>
          <w:rFonts w:ascii="Arial" w:hAnsi="Arial" w:cs="Arial"/>
          <w:lang w:val="en-US"/>
        </w:rPr>
        <w:br w:type="page"/>
      </w:r>
    </w:p>
    <w:bookmarkEnd w:id="3"/>
    <w:p w14:paraId="7537AB82" w14:textId="77777777" w:rsidR="00CF7DFA" w:rsidRDefault="00CF7DFA" w:rsidP="001B146B">
      <w:pPr>
        <w:spacing w:before="360" w:after="0" w:line="360" w:lineRule="auto"/>
        <w:jc w:val="both"/>
        <w:rPr>
          <w:rFonts w:ascii="Arial" w:hAnsi="Arial" w:cs="Arial"/>
          <w:b/>
          <w:sz w:val="24"/>
          <w:szCs w:val="24"/>
          <w:lang w:val="en-US"/>
        </w:rPr>
      </w:pPr>
      <w:r>
        <w:rPr>
          <w:rFonts w:ascii="Arial" w:hAnsi="Arial" w:cs="Arial"/>
          <w:b/>
          <w:sz w:val="24"/>
          <w:szCs w:val="24"/>
          <w:lang w:val="en-US"/>
        </w:rPr>
        <w:lastRenderedPageBreak/>
        <w:t>Appendix 1: Institutional agreement</w:t>
      </w:r>
    </w:p>
    <w:p w14:paraId="73BB8DEA" w14:textId="77777777" w:rsidR="00CF7DFA" w:rsidRPr="00254862" w:rsidRDefault="00CF7DFA" w:rsidP="00CF7DFA">
      <w:pPr>
        <w:pStyle w:val="Akommentar1"/>
        <w:rPr>
          <w:lang w:val="en-GB"/>
        </w:rPr>
      </w:pPr>
      <w:r w:rsidRPr="00254862">
        <w:rPr>
          <w:lang w:val="en-GB"/>
        </w:rPr>
        <w:fldChar w:fldCharType="begin"/>
      </w:r>
      <w:r w:rsidRPr="00254862">
        <w:rPr>
          <w:lang w:val="en-GB"/>
        </w:rPr>
        <w:instrText xml:space="preserve">  </w:instrText>
      </w:r>
      <w:r w:rsidRPr="00254862">
        <w:rPr>
          <w:lang w:val="en-GB"/>
        </w:rPr>
        <w:fldChar w:fldCharType="end"/>
      </w:r>
      <w:r w:rsidRPr="00254862">
        <w:rPr>
          <w:lang w:val="en-GB"/>
        </w:rPr>
        <w:fldChar w:fldCharType="begin"/>
      </w:r>
      <w:r w:rsidRPr="00254862">
        <w:rPr>
          <w:lang w:val="en-GB"/>
        </w:rPr>
        <w:instrText xml:space="preserve">  </w:instrText>
      </w:r>
      <w:r w:rsidRPr="00254862">
        <w:rPr>
          <w:lang w:val="en-GB"/>
        </w:rPr>
        <w:fldChar w:fldCharType="end"/>
      </w:r>
      <w:r w:rsidRPr="00254862">
        <w:rPr>
          <w:lang w:val="en-GB"/>
        </w:rPr>
        <w:tab/>
        <w:t xml:space="preserve">SSB-ref: </w:t>
      </w:r>
      <w:bookmarkStart w:id="4" w:name="Websak"/>
      <w:r w:rsidRPr="00254862">
        <w:rPr>
          <w:lang w:val="en-GB"/>
        </w:rPr>
        <w:t>WEBSAKNR</w:t>
      </w:r>
      <w:bookmarkEnd w:id="4"/>
    </w:p>
    <w:tbl>
      <w:tblPr>
        <w:tblW w:w="917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76"/>
      </w:tblGrid>
      <w:tr w:rsidR="00CF7DFA" w:rsidRPr="000B07B8" w14:paraId="4655EA54" w14:textId="77777777" w:rsidTr="00FE1A7E">
        <w:trPr>
          <w:cantSplit/>
          <w:trHeight w:val="2729"/>
        </w:trPr>
        <w:tc>
          <w:tcPr>
            <w:tcW w:w="9176" w:type="dxa"/>
          </w:tcPr>
          <w:p w14:paraId="7D40353A" w14:textId="0EAE60A0" w:rsidR="00CF7DFA" w:rsidRPr="00254862" w:rsidRDefault="00CF7DFA" w:rsidP="00FE1A7E">
            <w:pPr>
              <w:pStyle w:val="Atittel"/>
              <w:rPr>
                <w:lang w:val="en-GB"/>
              </w:rPr>
            </w:pPr>
            <w:r w:rsidRPr="00254862">
              <w:rPr>
                <w:lang w:val="en-GB"/>
              </w:rPr>
              <w:t>Norwegian Centre for Research Data (NSD)/Statistics Norway (</w:t>
            </w:r>
            <w:r w:rsidR="00853930">
              <w:rPr>
                <w:lang w:val="en-GB"/>
              </w:rPr>
              <w:t>SSB</w:t>
            </w:r>
            <w:r w:rsidRPr="00254862">
              <w:rPr>
                <w:lang w:val="en-GB"/>
              </w:rPr>
              <w:t>)</w:t>
            </w:r>
          </w:p>
          <w:p w14:paraId="2346EF94" w14:textId="52BD9BB0" w:rsidR="00CF7DFA" w:rsidRPr="00254862" w:rsidRDefault="00CF7DFA" w:rsidP="00FE1A7E">
            <w:pPr>
              <w:pStyle w:val="Atittel"/>
              <w:rPr>
                <w:b w:val="0"/>
                <w:sz w:val="16"/>
                <w:lang w:val="en-GB"/>
              </w:rPr>
            </w:pPr>
            <w:r w:rsidRPr="00254862">
              <w:rPr>
                <w:b w:val="0"/>
                <w:sz w:val="16"/>
                <w:lang w:val="en-GB"/>
              </w:rPr>
              <w:t>(herein ‘NSD/</w:t>
            </w:r>
            <w:r w:rsidR="00853930">
              <w:rPr>
                <w:b w:val="0"/>
                <w:sz w:val="16"/>
                <w:lang w:val="en-GB"/>
              </w:rPr>
              <w:t>SSB</w:t>
            </w:r>
            <w:r w:rsidR="00853930" w:rsidRPr="00254862">
              <w:rPr>
                <w:b w:val="0"/>
                <w:sz w:val="16"/>
                <w:lang w:val="en-GB"/>
              </w:rPr>
              <w:t>’</w:t>
            </w:r>
            <w:r w:rsidRPr="00254862">
              <w:rPr>
                <w:b w:val="0"/>
                <w:sz w:val="16"/>
                <w:lang w:val="en-GB"/>
              </w:rPr>
              <w:t>)</w:t>
            </w:r>
          </w:p>
          <w:p w14:paraId="7361BDD4" w14:textId="77777777" w:rsidR="00CF7DFA" w:rsidRPr="00254862" w:rsidRDefault="00CF7DFA" w:rsidP="00FE1A7E">
            <w:pPr>
              <w:pStyle w:val="Atittel"/>
              <w:rPr>
                <w:lang w:val="en-GB"/>
              </w:rPr>
            </w:pPr>
            <w:r w:rsidRPr="00254862">
              <w:rPr>
                <w:lang w:val="en-GB"/>
              </w:rPr>
              <w:t xml:space="preserve">have entered into an agreement on the use of microdata.no. </w:t>
            </w:r>
          </w:p>
          <w:p w14:paraId="07BC6FA5" w14:textId="77777777" w:rsidR="00CF7DFA" w:rsidRPr="00254862" w:rsidRDefault="00CF7DFA" w:rsidP="00FE1A7E">
            <w:pPr>
              <w:pStyle w:val="Atittel"/>
              <w:rPr>
                <w:lang w:val="en-GB"/>
              </w:rPr>
            </w:pPr>
            <w:r w:rsidRPr="00254862">
              <w:rPr>
                <w:lang w:val="en-GB"/>
              </w:rPr>
              <w:t>with</w:t>
            </w:r>
          </w:p>
          <w:p w14:paraId="6313C9B5" w14:textId="77777777" w:rsidR="00CF7DFA" w:rsidRPr="00254862" w:rsidRDefault="00CF7DFA" w:rsidP="00FE1A7E">
            <w:pPr>
              <w:pStyle w:val="Atittel"/>
              <w:rPr>
                <w:lang w:val="en-GB"/>
              </w:rPr>
            </w:pPr>
            <w:bookmarkStart w:id="5" w:name="Oppdragsgiver"/>
            <w:r w:rsidRPr="00254862">
              <w:rPr>
                <w:lang w:val="en-GB"/>
              </w:rPr>
              <w:t>INSTITUTION</w:t>
            </w:r>
            <w:bookmarkEnd w:id="5"/>
          </w:p>
          <w:p w14:paraId="092E0A83" w14:textId="77777777" w:rsidR="00CF7DFA" w:rsidRPr="00254862" w:rsidRDefault="00CF7DFA" w:rsidP="00FE1A7E">
            <w:pPr>
              <w:pStyle w:val="Abrodkommentar"/>
              <w:rPr>
                <w:b/>
                <w:sz w:val="28"/>
                <w:lang w:val="en-GB"/>
              </w:rPr>
            </w:pPr>
            <w:r w:rsidRPr="00254862">
              <w:rPr>
                <w:lang w:val="en-GB"/>
              </w:rPr>
              <w:t>(herein ‘the research institution’)</w:t>
            </w:r>
          </w:p>
        </w:tc>
      </w:tr>
    </w:tbl>
    <w:p w14:paraId="690B6ED5" w14:textId="77777777" w:rsidR="00CF7DFA" w:rsidRPr="00045980" w:rsidRDefault="00CF7DFA" w:rsidP="00045980">
      <w:pPr>
        <w:rPr>
          <w:lang w:val="en-GB"/>
        </w:rPr>
      </w:pPr>
      <w:r w:rsidRPr="00045980">
        <w:rPr>
          <w:lang w:val="en-GB"/>
        </w:rPr>
        <w:t>1. Registration</w:t>
      </w:r>
    </w:p>
    <w:p w14:paraId="76A7C4CE" w14:textId="77777777" w:rsidR="00CF7DFA" w:rsidRPr="00CF7DFA" w:rsidRDefault="00CF7DFA" w:rsidP="00CF7DFA">
      <w:pPr>
        <w:pStyle w:val="Abrod"/>
        <w:rPr>
          <w:i/>
          <w:lang w:val="en-GB"/>
        </w:rPr>
      </w:pPr>
      <w:r w:rsidRPr="00CF7DFA">
        <w:rPr>
          <w:lang w:val="en-GB"/>
        </w:rPr>
        <w:t xml:space="preserve">This agreement entitles the research institution to register academic personnel and master’s and doctoral students in microdata.no who are affiliated with the institution and have a need for data from microdata.no for research purposes. Registration is valid up to and including 31 March 2020 for academic personnel. </w:t>
      </w:r>
      <w:bookmarkStart w:id="6" w:name="_Hlk7511197"/>
      <w:r w:rsidRPr="00CF7DFA">
        <w:rPr>
          <w:lang w:val="en-GB"/>
        </w:rPr>
        <w:t>For master’s and doctoral students, registration is valid for 12 months from the date of registration, but no longer than 31 March 2020</w:t>
      </w:r>
      <w:bookmarkEnd w:id="6"/>
      <w:r w:rsidRPr="00CF7DFA">
        <w:rPr>
          <w:lang w:val="en-GB"/>
        </w:rPr>
        <w:t>.</w:t>
      </w:r>
    </w:p>
    <w:p w14:paraId="1D361477" w14:textId="77777777" w:rsidR="00FE1A7E" w:rsidRDefault="00FE1A7E" w:rsidP="00045980">
      <w:pPr>
        <w:spacing w:after="0" w:line="240" w:lineRule="auto"/>
        <w:rPr>
          <w:rFonts w:ascii="Times New Roman" w:hAnsi="Times New Roman" w:cs="Times New Roman"/>
          <w:b/>
          <w:sz w:val="24"/>
          <w:szCs w:val="24"/>
          <w:lang w:val="en-GB"/>
        </w:rPr>
      </w:pPr>
    </w:p>
    <w:p w14:paraId="3EBBD5FF" w14:textId="4F0A864E" w:rsidR="00CF7DFA" w:rsidRPr="00FE1A7E" w:rsidRDefault="00CF7DFA" w:rsidP="00045980">
      <w:pPr>
        <w:spacing w:after="0"/>
        <w:rPr>
          <w:rFonts w:ascii="Times New Roman" w:hAnsi="Times New Roman" w:cs="Times New Roman"/>
          <w:b/>
          <w:sz w:val="24"/>
          <w:szCs w:val="24"/>
          <w:lang w:val="en-GB"/>
        </w:rPr>
      </w:pPr>
      <w:r w:rsidRPr="00FE1A7E">
        <w:rPr>
          <w:rFonts w:ascii="Times New Roman" w:hAnsi="Times New Roman" w:cs="Times New Roman"/>
          <w:b/>
          <w:sz w:val="24"/>
          <w:szCs w:val="24"/>
          <w:lang w:val="en-GB"/>
        </w:rPr>
        <w:t>2. Responsibilities of NSD/</w:t>
      </w:r>
      <w:r w:rsidR="00853930">
        <w:rPr>
          <w:rFonts w:ascii="Times New Roman" w:hAnsi="Times New Roman" w:cs="Times New Roman"/>
          <w:b/>
          <w:sz w:val="24"/>
          <w:szCs w:val="24"/>
          <w:lang w:val="en-GB"/>
        </w:rPr>
        <w:t>SSB</w:t>
      </w:r>
    </w:p>
    <w:p w14:paraId="470D7D64" w14:textId="61CF303B" w:rsidR="00CF7DFA" w:rsidRPr="00CF7DFA" w:rsidRDefault="00CF7DFA" w:rsidP="00CF7DFA">
      <w:pPr>
        <w:pStyle w:val="Abrod"/>
        <w:rPr>
          <w:lang w:val="en-GB"/>
        </w:rPr>
      </w:pPr>
      <w:r w:rsidRPr="00CF7DFA">
        <w:rPr>
          <w:lang w:val="en-GB"/>
        </w:rPr>
        <w:t>NSD/</w:t>
      </w:r>
      <w:r w:rsidR="00853930">
        <w:rPr>
          <w:lang w:val="en-GB"/>
        </w:rPr>
        <w:t>SSB</w:t>
      </w:r>
      <w:r w:rsidR="00853930" w:rsidRPr="00CF7DFA">
        <w:rPr>
          <w:lang w:val="en-GB"/>
        </w:rPr>
        <w:t xml:space="preserve"> </w:t>
      </w:r>
      <w:r w:rsidRPr="00CF7DFA">
        <w:rPr>
          <w:lang w:val="en-GB"/>
        </w:rPr>
        <w:t>have joint responsibility for the administration and operation of microdata.no.</w:t>
      </w:r>
    </w:p>
    <w:p w14:paraId="6B90326D" w14:textId="647A35BA" w:rsidR="00CF7DFA" w:rsidRPr="00CF7DFA" w:rsidRDefault="00CF7DFA" w:rsidP="00CF7DFA">
      <w:pPr>
        <w:pStyle w:val="Abrod"/>
        <w:rPr>
          <w:lang w:val="en-GB"/>
        </w:rPr>
      </w:pPr>
      <w:r w:rsidRPr="00CF7DFA">
        <w:rPr>
          <w:lang w:val="en-GB"/>
        </w:rPr>
        <w:t>NSD/</w:t>
      </w:r>
      <w:r w:rsidR="00853930">
        <w:rPr>
          <w:lang w:val="en-GB"/>
        </w:rPr>
        <w:t>SSB</w:t>
      </w:r>
      <w:r w:rsidR="00853930" w:rsidRPr="00CF7DFA">
        <w:rPr>
          <w:lang w:val="en-GB"/>
        </w:rPr>
        <w:t xml:space="preserve"> </w:t>
      </w:r>
      <w:r w:rsidRPr="00CF7DFA">
        <w:rPr>
          <w:lang w:val="en-GB"/>
        </w:rPr>
        <w:t>bear no responsibility for the quality of the administrative registers on which microdata.no is based.</w:t>
      </w:r>
    </w:p>
    <w:p w14:paraId="15EB7C48" w14:textId="3F6C08CC" w:rsidR="00CF7DFA" w:rsidRPr="00CF7DFA" w:rsidRDefault="00CF7DFA" w:rsidP="00CF7DFA">
      <w:pPr>
        <w:pStyle w:val="Abrod"/>
        <w:rPr>
          <w:lang w:val="en-GB"/>
        </w:rPr>
      </w:pPr>
      <w:r w:rsidRPr="00CF7DFA">
        <w:rPr>
          <w:lang w:val="en-GB"/>
        </w:rPr>
        <w:t>NSD/</w:t>
      </w:r>
      <w:r w:rsidR="00853930">
        <w:rPr>
          <w:lang w:val="en-GB"/>
        </w:rPr>
        <w:t>SSB</w:t>
      </w:r>
      <w:r w:rsidR="00853930" w:rsidRPr="00CF7DFA">
        <w:rPr>
          <w:lang w:val="en-GB"/>
        </w:rPr>
        <w:t xml:space="preserve"> </w:t>
      </w:r>
      <w:r w:rsidRPr="00CF7DFA">
        <w:rPr>
          <w:lang w:val="en-GB"/>
        </w:rPr>
        <w:t xml:space="preserve">bear no responsibility for errors that occur and/or losses that arise </w:t>
      </w:r>
      <w:proofErr w:type="gramStart"/>
      <w:r w:rsidRPr="00CF7DFA">
        <w:rPr>
          <w:lang w:val="en-GB"/>
        </w:rPr>
        <w:t>as a result of</w:t>
      </w:r>
      <w:proofErr w:type="gramEnd"/>
      <w:r w:rsidRPr="00CF7DFA">
        <w:rPr>
          <w:lang w:val="en-GB"/>
        </w:rPr>
        <w:t xml:space="preserve"> using the analysis tool in microdata.no.</w:t>
      </w:r>
    </w:p>
    <w:p w14:paraId="060B933A" w14:textId="2E9A46FD" w:rsidR="00CF7DFA" w:rsidRPr="00CF7DFA" w:rsidRDefault="00CF7DFA" w:rsidP="00CF7DFA">
      <w:pPr>
        <w:pStyle w:val="Abrod"/>
        <w:rPr>
          <w:lang w:val="en-GB"/>
        </w:rPr>
      </w:pPr>
      <w:r w:rsidRPr="00CF7DFA">
        <w:rPr>
          <w:lang w:val="en-GB"/>
        </w:rPr>
        <w:t>NSD/</w:t>
      </w:r>
      <w:r w:rsidR="00853930">
        <w:rPr>
          <w:lang w:val="en-GB"/>
        </w:rPr>
        <w:t>SSB</w:t>
      </w:r>
      <w:r w:rsidR="00853930" w:rsidRPr="00CF7DFA">
        <w:rPr>
          <w:lang w:val="en-GB"/>
        </w:rPr>
        <w:t xml:space="preserve"> </w:t>
      </w:r>
      <w:r w:rsidRPr="00CF7DFA">
        <w:rPr>
          <w:lang w:val="en-GB"/>
        </w:rPr>
        <w:t>bear no responsibility for conclusions drawn by the research institution or other users which stem from their use of microdata.no.</w:t>
      </w:r>
    </w:p>
    <w:p w14:paraId="051BCCF9" w14:textId="6FA21952" w:rsidR="00CF7DFA" w:rsidRPr="00CF7DFA" w:rsidRDefault="00CF7DFA" w:rsidP="00CF7DFA">
      <w:pPr>
        <w:pStyle w:val="Abrod"/>
        <w:rPr>
          <w:lang w:val="en-GB"/>
        </w:rPr>
      </w:pPr>
      <w:r w:rsidRPr="00CF7DFA">
        <w:rPr>
          <w:lang w:val="en-GB"/>
        </w:rPr>
        <w:t>NSD/</w:t>
      </w:r>
      <w:r w:rsidR="00853930">
        <w:rPr>
          <w:lang w:val="en-GB"/>
        </w:rPr>
        <w:t>SSB</w:t>
      </w:r>
      <w:r w:rsidR="00853930" w:rsidRPr="00CF7DFA">
        <w:rPr>
          <w:lang w:val="en-GB"/>
        </w:rPr>
        <w:t xml:space="preserve"> </w:t>
      </w:r>
      <w:r w:rsidRPr="00CF7DFA">
        <w:rPr>
          <w:lang w:val="en-GB"/>
        </w:rPr>
        <w:t>reserve the right to make changes to the services that are included in microdata.no.</w:t>
      </w:r>
    </w:p>
    <w:p w14:paraId="16932914" w14:textId="77777777" w:rsidR="00FE1A7E" w:rsidRDefault="00FE1A7E" w:rsidP="00045980">
      <w:pPr>
        <w:spacing w:after="0"/>
        <w:rPr>
          <w:rFonts w:ascii="Times New Roman" w:hAnsi="Times New Roman" w:cs="Times New Roman"/>
          <w:b/>
          <w:sz w:val="24"/>
          <w:szCs w:val="24"/>
          <w:lang w:val="en-GB"/>
        </w:rPr>
      </w:pPr>
    </w:p>
    <w:p w14:paraId="269B95B8" w14:textId="77777777" w:rsidR="00CF7DFA" w:rsidRPr="00FE1A7E" w:rsidRDefault="00CF7DFA" w:rsidP="00FE1A7E">
      <w:pPr>
        <w:rPr>
          <w:rFonts w:ascii="Times New Roman" w:hAnsi="Times New Roman" w:cs="Times New Roman"/>
          <w:b/>
          <w:sz w:val="24"/>
          <w:szCs w:val="24"/>
          <w:lang w:val="en-GB"/>
        </w:rPr>
      </w:pPr>
      <w:r w:rsidRPr="00FE1A7E">
        <w:rPr>
          <w:rFonts w:ascii="Times New Roman" w:hAnsi="Times New Roman" w:cs="Times New Roman"/>
          <w:b/>
          <w:sz w:val="24"/>
          <w:szCs w:val="24"/>
          <w:lang w:val="en-GB"/>
        </w:rPr>
        <w:t>3. Rights and responsibilities of the research institution</w:t>
      </w:r>
    </w:p>
    <w:p w14:paraId="39CB8930" w14:textId="77777777" w:rsidR="00CF7DFA" w:rsidRPr="00FE1A7E" w:rsidRDefault="00CF7DFA" w:rsidP="00045980">
      <w:pPr>
        <w:spacing w:after="0"/>
        <w:rPr>
          <w:rFonts w:ascii="Times New Roman" w:hAnsi="Times New Roman" w:cs="Times New Roman"/>
          <w:b/>
          <w:sz w:val="24"/>
          <w:szCs w:val="24"/>
          <w:lang w:val="en-GB"/>
        </w:rPr>
      </w:pPr>
      <w:r w:rsidRPr="00FE1A7E">
        <w:rPr>
          <w:rFonts w:ascii="Times New Roman" w:hAnsi="Times New Roman" w:cs="Times New Roman"/>
          <w:b/>
          <w:sz w:val="24"/>
          <w:szCs w:val="24"/>
          <w:lang w:val="en-GB"/>
        </w:rPr>
        <w:t>3.1 The research institution’s right to register users</w:t>
      </w:r>
    </w:p>
    <w:p w14:paraId="505ACC01" w14:textId="77777777" w:rsidR="00CF7DFA" w:rsidRPr="00CF7DFA" w:rsidRDefault="00CF7DFA" w:rsidP="00CF7DFA">
      <w:pPr>
        <w:pStyle w:val="Abrodinnrykk"/>
        <w:numPr>
          <w:ilvl w:val="0"/>
          <w:numId w:val="0"/>
        </w:numPr>
        <w:ind w:left="426" w:hanging="426"/>
        <w:rPr>
          <w:lang w:val="en-GB"/>
        </w:rPr>
      </w:pPr>
      <w:r w:rsidRPr="00CF7DFA">
        <w:rPr>
          <w:lang w:val="en-GB"/>
        </w:rPr>
        <w:t xml:space="preserve">The following persons may register users on behalf of the research institution: </w:t>
      </w:r>
    </w:p>
    <w:tbl>
      <w:tblPr>
        <w:tblW w:w="8928" w:type="dxa"/>
        <w:tblCellMar>
          <w:left w:w="0" w:type="dxa"/>
          <w:right w:w="0" w:type="dxa"/>
        </w:tblCellMar>
        <w:tblLook w:val="0600" w:firstRow="0" w:lastRow="0" w:firstColumn="0" w:lastColumn="0" w:noHBand="1" w:noVBand="1"/>
      </w:tblPr>
      <w:tblGrid>
        <w:gridCol w:w="6093"/>
        <w:gridCol w:w="2835"/>
      </w:tblGrid>
      <w:tr w:rsidR="00CF7DFA" w:rsidRPr="00CF7DFA" w14:paraId="1D31E96E" w14:textId="77777777" w:rsidTr="00FE1A7E">
        <w:trPr>
          <w:trHeight w:val="345"/>
        </w:trPr>
        <w:tc>
          <w:tcPr>
            <w:tcW w:w="6093" w:type="dxa"/>
            <w:tcBorders>
              <w:top w:val="single" w:sz="2" w:space="0" w:color="FFFFFF" w:themeColor="background1"/>
              <w:left w:val="single" w:sz="4" w:space="0" w:color="auto"/>
              <w:bottom w:val="single" w:sz="4" w:space="0" w:color="auto"/>
              <w:right w:val="single" w:sz="2" w:space="0" w:color="FFFFFF" w:themeColor="background1"/>
            </w:tcBorders>
            <w:shd w:val="clear" w:color="auto" w:fill="1F497D"/>
            <w:tcMar>
              <w:top w:w="15" w:type="dxa"/>
              <w:left w:w="15" w:type="dxa"/>
              <w:bottom w:w="0" w:type="dxa"/>
              <w:right w:w="15" w:type="dxa"/>
            </w:tcMar>
            <w:vAlign w:val="center"/>
            <w:hideMark/>
          </w:tcPr>
          <w:p w14:paraId="46512CD6" w14:textId="77777777" w:rsidR="00CF7DFA" w:rsidRPr="00CF7DFA" w:rsidRDefault="00CF7DFA" w:rsidP="00FE1A7E">
            <w:pPr>
              <w:pStyle w:val="Abrodinnrykk"/>
              <w:numPr>
                <w:ilvl w:val="0"/>
                <w:numId w:val="0"/>
              </w:numPr>
              <w:rPr>
                <w:color w:val="FFFFFF" w:themeColor="background1"/>
                <w:lang w:val="en-GB"/>
              </w:rPr>
            </w:pPr>
            <w:r w:rsidRPr="00CF7DFA">
              <w:rPr>
                <w:b/>
                <w:bCs/>
                <w:color w:val="FFFFFF" w:themeColor="background1"/>
                <w:lang w:val="en-GB"/>
              </w:rPr>
              <w:t> Name</w:t>
            </w:r>
          </w:p>
        </w:tc>
        <w:tc>
          <w:tcPr>
            <w:tcW w:w="2835" w:type="dxa"/>
            <w:tcBorders>
              <w:top w:val="single" w:sz="2" w:space="0" w:color="FFFFFF" w:themeColor="background1"/>
              <w:left w:val="single" w:sz="2" w:space="0" w:color="FFFFFF" w:themeColor="background1"/>
              <w:bottom w:val="single" w:sz="4" w:space="0" w:color="auto"/>
              <w:right w:val="single" w:sz="4" w:space="0" w:color="auto"/>
            </w:tcBorders>
            <w:shd w:val="clear" w:color="auto" w:fill="1F497D"/>
            <w:tcMar>
              <w:top w:w="15" w:type="dxa"/>
              <w:left w:w="15" w:type="dxa"/>
              <w:bottom w:w="0" w:type="dxa"/>
              <w:right w:w="15" w:type="dxa"/>
            </w:tcMar>
            <w:vAlign w:val="center"/>
            <w:hideMark/>
          </w:tcPr>
          <w:p w14:paraId="3331EBDA" w14:textId="77777777" w:rsidR="00CF7DFA" w:rsidRPr="00CF7DFA" w:rsidRDefault="00CF7DFA" w:rsidP="00FE1A7E">
            <w:pPr>
              <w:pStyle w:val="Abrodinnrykk"/>
              <w:numPr>
                <w:ilvl w:val="0"/>
                <w:numId w:val="0"/>
              </w:numPr>
              <w:rPr>
                <w:color w:val="FFFFFF" w:themeColor="background1"/>
                <w:lang w:val="en-GB"/>
              </w:rPr>
            </w:pPr>
            <w:r w:rsidRPr="00CF7DFA">
              <w:rPr>
                <w:b/>
                <w:bCs/>
                <w:color w:val="FFFFFF" w:themeColor="background1"/>
                <w:lang w:val="en-GB"/>
              </w:rPr>
              <w:t>National identity number (11 digits)</w:t>
            </w:r>
          </w:p>
        </w:tc>
      </w:tr>
      <w:tr w:rsidR="00CF7DFA" w:rsidRPr="00CF7DFA" w14:paraId="2F2F4660" w14:textId="77777777" w:rsidTr="00FE1A7E">
        <w:trPr>
          <w:trHeight w:val="361"/>
        </w:trPr>
        <w:tc>
          <w:tcPr>
            <w:tcW w:w="60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1ED4F5A2" w14:textId="77777777" w:rsidR="00CF7DFA" w:rsidRPr="00CF7DFA" w:rsidRDefault="00CF7DFA" w:rsidP="00FE1A7E">
            <w:pPr>
              <w:pStyle w:val="Abrodinnrykk"/>
              <w:numPr>
                <w:ilvl w:val="0"/>
                <w:numId w:val="0"/>
              </w:numPr>
              <w:rPr>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14:paraId="6AE00511" w14:textId="77777777" w:rsidR="00CF7DFA" w:rsidRPr="00CF7DFA" w:rsidRDefault="00CF7DFA" w:rsidP="00FE1A7E">
            <w:pPr>
              <w:pStyle w:val="Abrodinnrykk"/>
              <w:numPr>
                <w:ilvl w:val="0"/>
                <w:numId w:val="0"/>
              </w:numPr>
              <w:rPr>
                <w:lang w:val="en-GB"/>
              </w:rPr>
            </w:pPr>
          </w:p>
        </w:tc>
      </w:tr>
      <w:tr w:rsidR="00CF7DFA" w:rsidRPr="00CF7DFA" w14:paraId="517CA83F" w14:textId="77777777" w:rsidTr="00FE1A7E">
        <w:trPr>
          <w:trHeight w:val="361"/>
        </w:trPr>
        <w:tc>
          <w:tcPr>
            <w:tcW w:w="60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43ABAB9D" w14:textId="77777777" w:rsidR="00CF7DFA" w:rsidRPr="00CF7DFA" w:rsidRDefault="00CF7DFA" w:rsidP="00FE1A7E">
            <w:pPr>
              <w:pStyle w:val="Abrodinnrykk"/>
              <w:numPr>
                <w:ilvl w:val="0"/>
                <w:numId w:val="0"/>
              </w:numPr>
              <w:rPr>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2BE37E9A" w14:textId="77777777" w:rsidR="00CF7DFA" w:rsidRPr="00CF7DFA" w:rsidRDefault="00CF7DFA" w:rsidP="00FE1A7E">
            <w:pPr>
              <w:pStyle w:val="Abrodinnrykk"/>
              <w:numPr>
                <w:ilvl w:val="0"/>
                <w:numId w:val="0"/>
              </w:numPr>
              <w:rPr>
                <w:lang w:val="en-GB"/>
              </w:rPr>
            </w:pPr>
          </w:p>
        </w:tc>
      </w:tr>
      <w:tr w:rsidR="00CF7DFA" w:rsidRPr="00CF7DFA" w14:paraId="78D4874C" w14:textId="77777777" w:rsidTr="00FE1A7E">
        <w:trPr>
          <w:trHeight w:val="361"/>
        </w:trPr>
        <w:tc>
          <w:tcPr>
            <w:tcW w:w="60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364F4B9C" w14:textId="77777777" w:rsidR="00CF7DFA" w:rsidRPr="00CF7DFA" w:rsidRDefault="00CF7DFA" w:rsidP="00FE1A7E">
            <w:pPr>
              <w:pStyle w:val="Abrodinnrykk"/>
              <w:numPr>
                <w:ilvl w:val="0"/>
                <w:numId w:val="0"/>
              </w:numPr>
              <w:rPr>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1B146788" w14:textId="77777777" w:rsidR="00CF7DFA" w:rsidRPr="00CF7DFA" w:rsidRDefault="00CF7DFA" w:rsidP="00FE1A7E">
            <w:pPr>
              <w:pStyle w:val="Abrodinnrykk"/>
              <w:numPr>
                <w:ilvl w:val="0"/>
                <w:numId w:val="0"/>
              </w:numPr>
              <w:rPr>
                <w:lang w:val="en-GB"/>
              </w:rPr>
            </w:pPr>
          </w:p>
        </w:tc>
      </w:tr>
      <w:tr w:rsidR="00CF7DFA" w:rsidRPr="00CF7DFA" w14:paraId="7C082EF5" w14:textId="77777777" w:rsidTr="00FE1A7E">
        <w:trPr>
          <w:trHeight w:val="361"/>
        </w:trPr>
        <w:tc>
          <w:tcPr>
            <w:tcW w:w="60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14:paraId="0C5765F9" w14:textId="77777777" w:rsidR="00CF7DFA" w:rsidRPr="00CF7DFA" w:rsidRDefault="00CF7DFA" w:rsidP="00FE1A7E">
            <w:pPr>
              <w:pStyle w:val="Abrodinnrykk"/>
              <w:numPr>
                <w:ilvl w:val="0"/>
                <w:numId w:val="0"/>
              </w:numPr>
              <w:rPr>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14:paraId="0FEFC293" w14:textId="77777777" w:rsidR="00CF7DFA" w:rsidRPr="00CF7DFA" w:rsidRDefault="00CF7DFA" w:rsidP="00FE1A7E">
            <w:pPr>
              <w:pStyle w:val="Abrodinnrykk"/>
              <w:numPr>
                <w:ilvl w:val="0"/>
                <w:numId w:val="0"/>
              </w:numPr>
              <w:rPr>
                <w:lang w:val="en-GB"/>
              </w:rPr>
            </w:pPr>
          </w:p>
        </w:tc>
      </w:tr>
      <w:tr w:rsidR="00CF7DFA" w:rsidRPr="00CF7DFA" w14:paraId="488F2BD9" w14:textId="77777777" w:rsidTr="00FE1A7E">
        <w:trPr>
          <w:trHeight w:val="361"/>
        </w:trPr>
        <w:tc>
          <w:tcPr>
            <w:tcW w:w="60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14:paraId="60FE57A0" w14:textId="77777777" w:rsidR="00CF7DFA" w:rsidRPr="00CF7DFA" w:rsidRDefault="00CF7DFA" w:rsidP="00FE1A7E">
            <w:pPr>
              <w:pStyle w:val="Abrodinnrykk"/>
              <w:numPr>
                <w:ilvl w:val="0"/>
                <w:numId w:val="0"/>
              </w:numPr>
              <w:rPr>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14:paraId="18748140" w14:textId="77777777" w:rsidR="00CF7DFA" w:rsidRPr="00CF7DFA" w:rsidRDefault="00CF7DFA" w:rsidP="00FE1A7E">
            <w:pPr>
              <w:pStyle w:val="Abrodinnrykk"/>
              <w:numPr>
                <w:ilvl w:val="0"/>
                <w:numId w:val="0"/>
              </w:numPr>
              <w:rPr>
                <w:lang w:val="en-GB"/>
              </w:rPr>
            </w:pPr>
          </w:p>
        </w:tc>
      </w:tr>
    </w:tbl>
    <w:p w14:paraId="3791F521" w14:textId="77777777" w:rsidR="00FE1A7E" w:rsidRDefault="00FE1A7E" w:rsidP="00FE1A7E">
      <w:pPr>
        <w:spacing w:after="0"/>
        <w:rPr>
          <w:rFonts w:ascii="Times New Roman" w:hAnsi="Times New Roman" w:cs="Times New Roman"/>
          <w:b/>
          <w:sz w:val="24"/>
          <w:szCs w:val="24"/>
          <w:lang w:val="en-GB"/>
        </w:rPr>
      </w:pPr>
    </w:p>
    <w:p w14:paraId="7575CFE5" w14:textId="77777777" w:rsidR="00CF7DFA" w:rsidRPr="00FE1A7E" w:rsidRDefault="00CF7DFA" w:rsidP="00045980">
      <w:pPr>
        <w:spacing w:after="0"/>
        <w:rPr>
          <w:rFonts w:ascii="Times New Roman" w:hAnsi="Times New Roman" w:cs="Times New Roman"/>
          <w:b/>
          <w:sz w:val="24"/>
          <w:szCs w:val="24"/>
          <w:lang w:val="en-GB"/>
        </w:rPr>
      </w:pPr>
      <w:r w:rsidRPr="00FE1A7E">
        <w:rPr>
          <w:rFonts w:ascii="Times New Roman" w:hAnsi="Times New Roman" w:cs="Times New Roman"/>
          <w:b/>
          <w:sz w:val="24"/>
          <w:szCs w:val="24"/>
          <w:lang w:val="en-GB"/>
        </w:rPr>
        <w:t>3.2 Responsibilities of the research institution</w:t>
      </w:r>
    </w:p>
    <w:p w14:paraId="43B58D63" w14:textId="77777777" w:rsidR="00CF7DFA" w:rsidRPr="00CF7DFA" w:rsidRDefault="00CF7DFA" w:rsidP="00CF7DFA">
      <w:pPr>
        <w:pStyle w:val="Abrod"/>
        <w:rPr>
          <w:lang w:val="en-GB"/>
        </w:rPr>
      </w:pPr>
      <w:r w:rsidRPr="00CF7DFA">
        <w:rPr>
          <w:lang w:val="en-GB"/>
        </w:rPr>
        <w:t xml:space="preserve">The institution is responsible for ensuring that the users who are registered are academic employees, master’s students or doctoral students at the research institution, cf. section 1. </w:t>
      </w:r>
    </w:p>
    <w:p w14:paraId="26FDD8EC" w14:textId="77777777" w:rsidR="00CF7DFA" w:rsidRPr="00CF7DFA" w:rsidRDefault="00CF7DFA" w:rsidP="00CF7DFA">
      <w:pPr>
        <w:pStyle w:val="Abrod"/>
        <w:rPr>
          <w:lang w:val="en-GB"/>
        </w:rPr>
      </w:pPr>
    </w:p>
    <w:p w14:paraId="737793EC" w14:textId="77777777" w:rsidR="00CF7DFA" w:rsidRPr="00CF7DFA" w:rsidRDefault="00CF7DFA" w:rsidP="00CF7DFA">
      <w:pPr>
        <w:pStyle w:val="Abrod"/>
        <w:rPr>
          <w:lang w:val="en-GB"/>
        </w:rPr>
      </w:pPr>
      <w:r w:rsidRPr="00CF7DFA">
        <w:rPr>
          <w:lang w:val="en-GB"/>
        </w:rPr>
        <w:t>The research institution is responsible for ensuring that the users use microdata.no in accordance with this agreement and the terms of the individual user agreement.</w:t>
      </w:r>
    </w:p>
    <w:p w14:paraId="4D72BBCC" w14:textId="77777777" w:rsidR="00CF7DFA" w:rsidRPr="00FE1A7E" w:rsidRDefault="00CF7DFA" w:rsidP="0057268D">
      <w:pPr>
        <w:spacing w:after="0"/>
        <w:rPr>
          <w:rFonts w:ascii="Times New Roman" w:hAnsi="Times New Roman" w:cs="Times New Roman"/>
          <w:b/>
          <w:sz w:val="24"/>
          <w:szCs w:val="24"/>
          <w:lang w:val="en-GB"/>
        </w:rPr>
      </w:pPr>
      <w:r w:rsidRPr="00FE1A7E">
        <w:rPr>
          <w:rFonts w:ascii="Times New Roman" w:hAnsi="Times New Roman" w:cs="Times New Roman"/>
          <w:b/>
          <w:sz w:val="24"/>
          <w:szCs w:val="24"/>
          <w:lang w:val="en-GB"/>
        </w:rPr>
        <w:lastRenderedPageBreak/>
        <w:t>4 Costs</w:t>
      </w:r>
    </w:p>
    <w:p w14:paraId="459B4CB6" w14:textId="77777777" w:rsidR="00CF7DFA" w:rsidRPr="00CF7DFA" w:rsidRDefault="00CF7DFA" w:rsidP="00CF7DFA">
      <w:pPr>
        <w:pStyle w:val="Abrod"/>
        <w:rPr>
          <w:lang w:val="en-GB"/>
        </w:rPr>
      </w:pPr>
      <w:r w:rsidRPr="00CF7DFA">
        <w:rPr>
          <w:lang w:val="en-GB"/>
        </w:rPr>
        <w:t xml:space="preserve">The research institution’s users can use microdata.no free of charge up to and including 31 March 2020. </w:t>
      </w:r>
    </w:p>
    <w:p w14:paraId="71DAC685" w14:textId="77777777" w:rsidR="00CF7DFA" w:rsidRPr="00CF7DFA" w:rsidRDefault="00CF7DFA" w:rsidP="00CF7DFA">
      <w:pPr>
        <w:pStyle w:val="Abrod"/>
        <w:rPr>
          <w:lang w:val="en-GB"/>
        </w:rPr>
      </w:pPr>
    </w:p>
    <w:p w14:paraId="70FEC570" w14:textId="77777777" w:rsidR="00CF7DFA" w:rsidRPr="00CF7DFA" w:rsidRDefault="00CF7DFA" w:rsidP="00CF7DFA">
      <w:pPr>
        <w:pStyle w:val="Abrod"/>
        <w:rPr>
          <w:lang w:val="en-GB"/>
        </w:rPr>
      </w:pPr>
      <w:r w:rsidRPr="00CF7DFA">
        <w:rPr>
          <w:lang w:val="en-GB"/>
        </w:rPr>
        <w:t>Free use does not include services related to courses/training/guidance.</w:t>
      </w:r>
    </w:p>
    <w:p w14:paraId="78E953E4" w14:textId="77777777" w:rsidR="0057268D" w:rsidRDefault="0057268D" w:rsidP="0057268D">
      <w:pPr>
        <w:spacing w:after="0" w:line="240" w:lineRule="auto"/>
        <w:rPr>
          <w:rFonts w:ascii="Times New Roman" w:hAnsi="Times New Roman" w:cs="Times New Roman"/>
          <w:b/>
          <w:sz w:val="24"/>
          <w:szCs w:val="24"/>
          <w:lang w:val="en-GB"/>
        </w:rPr>
      </w:pPr>
      <w:bookmarkStart w:id="7" w:name="_2s8eyo1" w:colFirst="0" w:colLast="0"/>
      <w:bookmarkEnd w:id="7"/>
    </w:p>
    <w:p w14:paraId="2A445BEC" w14:textId="77777777" w:rsidR="00CF7DFA" w:rsidRPr="00FE1A7E" w:rsidRDefault="00CF7DFA" w:rsidP="0057268D">
      <w:pPr>
        <w:spacing w:after="0"/>
        <w:rPr>
          <w:rFonts w:ascii="Times New Roman" w:hAnsi="Times New Roman" w:cs="Times New Roman"/>
          <w:b/>
          <w:sz w:val="24"/>
          <w:szCs w:val="24"/>
          <w:lang w:val="en-GB"/>
        </w:rPr>
      </w:pPr>
      <w:r w:rsidRPr="00FE1A7E">
        <w:rPr>
          <w:rFonts w:ascii="Times New Roman" w:hAnsi="Times New Roman" w:cs="Times New Roman"/>
          <w:b/>
          <w:sz w:val="24"/>
          <w:szCs w:val="24"/>
          <w:lang w:val="en-GB"/>
        </w:rPr>
        <w:t>5 Breach of agreement</w:t>
      </w:r>
    </w:p>
    <w:p w14:paraId="1B873D96" w14:textId="77777777" w:rsidR="00CF7DFA" w:rsidRPr="00CF7DFA" w:rsidRDefault="00CF7DFA" w:rsidP="00CF7DFA">
      <w:pPr>
        <w:pStyle w:val="Abrod"/>
        <w:rPr>
          <w:highlight w:val="white"/>
          <w:lang w:val="en-GB"/>
        </w:rPr>
      </w:pPr>
      <w:r w:rsidRPr="00CF7DFA">
        <w:rPr>
          <w:highlight w:val="white"/>
          <w:lang w:val="en-GB"/>
        </w:rPr>
        <w:t>Data must only be used for statistical purposes in research, including preparatory work/planning of the research.</w:t>
      </w:r>
    </w:p>
    <w:p w14:paraId="2E525698" w14:textId="77777777" w:rsidR="00CF7DFA" w:rsidRPr="00CF7DFA" w:rsidRDefault="00CF7DFA" w:rsidP="00CF7DFA">
      <w:pPr>
        <w:pStyle w:val="Abrod"/>
        <w:rPr>
          <w:lang w:val="en-GB"/>
        </w:rPr>
      </w:pPr>
    </w:p>
    <w:p w14:paraId="27D0DA6A" w14:textId="77777777" w:rsidR="00CF7DFA" w:rsidRPr="00CF7DFA" w:rsidRDefault="00CF7DFA" w:rsidP="00CF7DFA">
      <w:pPr>
        <w:pStyle w:val="Abrod"/>
        <w:rPr>
          <w:lang w:val="en-GB"/>
        </w:rPr>
      </w:pPr>
      <w:r w:rsidRPr="00CF7DFA">
        <w:rPr>
          <w:lang w:val="en-GB"/>
        </w:rPr>
        <w:t>Identity disclosure and attempts to reconstruct the identity of a statistical unit (person/enterprise) in the data are not permitted.</w:t>
      </w:r>
      <w:bookmarkStart w:id="8" w:name="_17dp8vu" w:colFirst="0" w:colLast="0"/>
      <w:bookmarkEnd w:id="8"/>
    </w:p>
    <w:p w14:paraId="1257DC24" w14:textId="77777777" w:rsidR="00CF7DFA" w:rsidRPr="00CF7DFA" w:rsidRDefault="00CF7DFA" w:rsidP="00CF7DFA">
      <w:pPr>
        <w:pStyle w:val="Abrod"/>
        <w:rPr>
          <w:highlight w:val="white"/>
          <w:lang w:val="en-GB"/>
        </w:rPr>
      </w:pPr>
    </w:p>
    <w:p w14:paraId="4FA51D6E" w14:textId="38B24E95" w:rsidR="00CF7DFA" w:rsidRPr="00CF7DFA" w:rsidRDefault="00CF7DFA" w:rsidP="00CF7DFA">
      <w:pPr>
        <w:pStyle w:val="Abrod"/>
        <w:rPr>
          <w:highlight w:val="white"/>
          <w:lang w:val="en-GB"/>
        </w:rPr>
      </w:pPr>
      <w:r w:rsidRPr="00CF7DFA">
        <w:rPr>
          <w:lang w:val="en-GB"/>
        </w:rPr>
        <w:t xml:space="preserve">Breaches of rights or responsibilities (cf. section 3) may result in the research institution and/or the user being suspended from microdata.no and from accessing other microdata from </w:t>
      </w:r>
      <w:r w:rsidR="00853930">
        <w:rPr>
          <w:lang w:val="en-GB"/>
        </w:rPr>
        <w:t>SSB</w:t>
      </w:r>
      <w:r w:rsidRPr="00CF7DFA">
        <w:rPr>
          <w:highlight w:val="white"/>
          <w:lang w:val="en-GB"/>
        </w:rPr>
        <w:t>.</w:t>
      </w:r>
    </w:p>
    <w:p w14:paraId="0C66E253" w14:textId="77777777" w:rsidR="0057268D" w:rsidRDefault="0057268D" w:rsidP="0057268D">
      <w:pPr>
        <w:spacing w:after="0" w:line="240" w:lineRule="auto"/>
        <w:rPr>
          <w:rFonts w:ascii="Times New Roman" w:hAnsi="Times New Roman" w:cs="Times New Roman"/>
          <w:b/>
          <w:sz w:val="24"/>
          <w:szCs w:val="24"/>
          <w:lang w:val="en-GB"/>
        </w:rPr>
      </w:pPr>
      <w:bookmarkStart w:id="9" w:name="_3rdcrjn" w:colFirst="0" w:colLast="0"/>
      <w:bookmarkEnd w:id="9"/>
    </w:p>
    <w:p w14:paraId="62054A10" w14:textId="77777777" w:rsidR="00CF7DFA" w:rsidRPr="00FE1A7E" w:rsidRDefault="00CF7DFA" w:rsidP="0057268D">
      <w:pPr>
        <w:spacing w:after="0"/>
        <w:rPr>
          <w:rFonts w:ascii="Times New Roman" w:hAnsi="Times New Roman" w:cs="Times New Roman"/>
          <w:b/>
          <w:sz w:val="24"/>
          <w:szCs w:val="24"/>
          <w:lang w:val="en-GB"/>
        </w:rPr>
      </w:pPr>
      <w:r w:rsidRPr="00FE1A7E">
        <w:rPr>
          <w:rFonts w:ascii="Times New Roman" w:hAnsi="Times New Roman" w:cs="Times New Roman"/>
          <w:b/>
          <w:sz w:val="24"/>
          <w:szCs w:val="24"/>
          <w:lang w:val="en-GB"/>
        </w:rPr>
        <w:t>6 Termination</w:t>
      </w:r>
    </w:p>
    <w:p w14:paraId="7FF745B0" w14:textId="77777777" w:rsidR="00CF7DFA" w:rsidRPr="00CF7DFA" w:rsidRDefault="00CF7DFA" w:rsidP="00CF7DFA">
      <w:pPr>
        <w:pStyle w:val="Abrod"/>
        <w:rPr>
          <w:highlight w:val="white"/>
          <w:lang w:val="en-GB"/>
        </w:rPr>
      </w:pPr>
      <w:r w:rsidRPr="00CF7DFA">
        <w:rPr>
          <w:lang w:val="en-GB"/>
        </w:rPr>
        <w:t xml:space="preserve">The agreement is valid up to an including 31 March 2020. Upon expiry of this agreement, a new agreement must be </w:t>
      </w:r>
      <w:proofErr w:type="gramStart"/>
      <w:r w:rsidRPr="00CF7DFA">
        <w:rPr>
          <w:lang w:val="en-GB"/>
        </w:rPr>
        <w:t>entered into</w:t>
      </w:r>
      <w:proofErr w:type="gramEnd"/>
      <w:r w:rsidRPr="00CF7DFA">
        <w:rPr>
          <w:lang w:val="en-GB"/>
        </w:rPr>
        <w:t xml:space="preserve"> for extended use</w:t>
      </w:r>
      <w:r w:rsidRPr="00CF7DFA">
        <w:rPr>
          <w:highlight w:val="white"/>
          <w:lang w:val="en-GB"/>
        </w:rPr>
        <w:t>.</w:t>
      </w:r>
    </w:p>
    <w:p w14:paraId="4C397722" w14:textId="2B7D8445" w:rsidR="00CF7DFA" w:rsidRPr="00CF7DFA" w:rsidRDefault="00CF7DFA" w:rsidP="00CF7DFA">
      <w:pPr>
        <w:pStyle w:val="Abrod"/>
        <w:rPr>
          <w:lang w:val="en-GB"/>
        </w:rPr>
      </w:pPr>
      <w:bookmarkStart w:id="10" w:name="_Hlk7511296"/>
      <w:r w:rsidRPr="00CF7DFA">
        <w:rPr>
          <w:lang w:val="en-GB"/>
        </w:rPr>
        <w:t xml:space="preserve">The research institution and </w:t>
      </w:r>
      <w:r w:rsidR="00853930">
        <w:rPr>
          <w:lang w:val="en-GB"/>
        </w:rPr>
        <w:t>SSB</w:t>
      </w:r>
      <w:r w:rsidRPr="00CF7DFA">
        <w:rPr>
          <w:lang w:val="en-GB"/>
        </w:rPr>
        <w:t>/NSD may terminate the agreement with six months’ notice</w:t>
      </w:r>
      <w:bookmarkEnd w:id="10"/>
      <w:r w:rsidRPr="00CF7DFA">
        <w:rPr>
          <w:lang w:val="en-GB"/>
        </w:rPr>
        <w:t>.</w:t>
      </w:r>
    </w:p>
    <w:p w14:paraId="539C397A" w14:textId="09481240" w:rsidR="00CF7DFA" w:rsidRPr="00CF7DFA" w:rsidRDefault="00CF7DFA" w:rsidP="00CF7DFA">
      <w:pPr>
        <w:pStyle w:val="Abrod"/>
        <w:rPr>
          <w:lang w:val="en-GB"/>
        </w:rPr>
      </w:pPr>
      <w:bookmarkStart w:id="11" w:name="_Hlk7511355"/>
      <w:r w:rsidRPr="00CF7DFA">
        <w:rPr>
          <w:lang w:val="en-GB"/>
        </w:rPr>
        <w:t>All customers and users, as well as the Research Council of Norway, will be given six months’ written notice in the event of any decision by NSD/</w:t>
      </w:r>
      <w:r w:rsidR="00853930">
        <w:rPr>
          <w:lang w:val="en-GB"/>
        </w:rPr>
        <w:t>SSB</w:t>
      </w:r>
      <w:r w:rsidR="00853930" w:rsidRPr="00CF7DFA">
        <w:rPr>
          <w:lang w:val="en-GB"/>
        </w:rPr>
        <w:t xml:space="preserve"> </w:t>
      </w:r>
      <w:r w:rsidRPr="00CF7DFA">
        <w:rPr>
          <w:lang w:val="en-GB"/>
        </w:rPr>
        <w:t>to discontinue microdata.no</w:t>
      </w:r>
      <w:bookmarkEnd w:id="11"/>
      <w:r w:rsidRPr="00CF7DFA">
        <w:rPr>
          <w:lang w:val="en-GB"/>
        </w:rPr>
        <w:t>.</w:t>
      </w:r>
    </w:p>
    <w:p w14:paraId="2B55ED44" w14:textId="2CF0EA28" w:rsidR="00CF7DFA" w:rsidRPr="00CF7DFA" w:rsidRDefault="00CF7DFA" w:rsidP="00CF7DFA">
      <w:pPr>
        <w:pStyle w:val="Abrod"/>
        <w:rPr>
          <w:highlight w:val="white"/>
          <w:lang w:val="en-GB"/>
        </w:rPr>
      </w:pPr>
      <w:bookmarkStart w:id="12" w:name="_Hlk7511395"/>
      <w:r w:rsidRPr="00CF7DFA">
        <w:rPr>
          <w:lang w:val="en-GB"/>
        </w:rPr>
        <w:t>Any objections to the cessation of the service must be submitted to NSD/</w:t>
      </w:r>
      <w:r w:rsidR="00853930">
        <w:rPr>
          <w:lang w:val="en-GB"/>
        </w:rPr>
        <w:t>SSB</w:t>
      </w:r>
      <w:r w:rsidR="00853930" w:rsidRPr="00CF7DFA">
        <w:rPr>
          <w:lang w:val="en-GB"/>
        </w:rPr>
        <w:t xml:space="preserve"> </w:t>
      </w:r>
      <w:r w:rsidRPr="00CF7DFA">
        <w:rPr>
          <w:lang w:val="en-GB"/>
        </w:rPr>
        <w:t>within one month of notice being given. If the decision is nevertheless made to discontinue microdata.no following an assessment of the objections, notification will be given as soon as possible, and at least four months in advance</w:t>
      </w:r>
      <w:r w:rsidRPr="00CF7DFA">
        <w:rPr>
          <w:highlight w:val="white"/>
          <w:lang w:val="en-GB"/>
        </w:rPr>
        <w:t>.</w:t>
      </w:r>
    </w:p>
    <w:p w14:paraId="1A7C0B6B" w14:textId="77777777" w:rsidR="0057268D" w:rsidRDefault="0057268D" w:rsidP="0057268D">
      <w:pPr>
        <w:spacing w:after="0" w:line="240" w:lineRule="auto"/>
        <w:rPr>
          <w:rFonts w:ascii="Times New Roman" w:hAnsi="Times New Roman" w:cs="Times New Roman"/>
          <w:b/>
          <w:sz w:val="24"/>
          <w:szCs w:val="24"/>
          <w:lang w:val="en-GB"/>
        </w:rPr>
      </w:pPr>
      <w:bookmarkStart w:id="13" w:name="_26in1rg" w:colFirst="0" w:colLast="0"/>
      <w:bookmarkEnd w:id="12"/>
      <w:bookmarkEnd w:id="13"/>
    </w:p>
    <w:p w14:paraId="23CEC6D0" w14:textId="77777777" w:rsidR="00CF7DFA" w:rsidRPr="00FE1A7E" w:rsidRDefault="00CF7DFA" w:rsidP="0057268D">
      <w:pPr>
        <w:spacing w:after="0"/>
        <w:rPr>
          <w:rFonts w:ascii="Times New Roman" w:hAnsi="Times New Roman" w:cs="Times New Roman"/>
          <w:b/>
          <w:sz w:val="24"/>
          <w:szCs w:val="24"/>
          <w:lang w:val="en-GB"/>
        </w:rPr>
      </w:pPr>
      <w:r w:rsidRPr="00FE1A7E">
        <w:rPr>
          <w:rFonts w:ascii="Times New Roman" w:hAnsi="Times New Roman" w:cs="Times New Roman"/>
          <w:b/>
          <w:sz w:val="24"/>
          <w:szCs w:val="24"/>
          <w:lang w:val="en-GB"/>
        </w:rPr>
        <w:t>7 Disputes</w:t>
      </w:r>
    </w:p>
    <w:p w14:paraId="4EADE337" w14:textId="77777777" w:rsidR="00CF7DFA" w:rsidRPr="00CF7DFA" w:rsidRDefault="00CF7DFA" w:rsidP="00CF7DFA">
      <w:pPr>
        <w:pStyle w:val="Abrod"/>
        <w:rPr>
          <w:highlight w:val="white"/>
          <w:lang w:val="en-GB"/>
        </w:rPr>
      </w:pPr>
      <w:r w:rsidRPr="00CF7DFA">
        <w:rPr>
          <w:lang w:val="en-GB"/>
        </w:rPr>
        <w:t>Efforts must be made to resolve any conflicts or disagreements through dialogue between the parties</w:t>
      </w:r>
      <w:r w:rsidRPr="00CF7DFA">
        <w:rPr>
          <w:highlight w:val="white"/>
          <w:lang w:val="en-GB"/>
        </w:rPr>
        <w:t>.</w:t>
      </w:r>
    </w:p>
    <w:p w14:paraId="7FF2A405" w14:textId="77777777" w:rsidR="00CF7DFA" w:rsidRPr="00CF7DFA" w:rsidRDefault="00CF7DFA" w:rsidP="00CF7DFA">
      <w:pPr>
        <w:pStyle w:val="Abrod"/>
        <w:rPr>
          <w:highlight w:val="white"/>
          <w:lang w:val="en-GB"/>
        </w:rPr>
      </w:pPr>
    </w:p>
    <w:p w14:paraId="1A8B5B5D" w14:textId="77777777" w:rsidR="00CF7DFA" w:rsidRPr="00CF7DFA" w:rsidRDefault="00CF7DFA" w:rsidP="00CF7DFA">
      <w:pPr>
        <w:pStyle w:val="Abrod"/>
        <w:rPr>
          <w:lang w:val="en-GB"/>
        </w:rPr>
      </w:pPr>
      <w:r w:rsidRPr="00CF7DFA">
        <w:rPr>
          <w:lang w:val="en-GB"/>
        </w:rPr>
        <w:t xml:space="preserve">If the situation is not resolved through dialogue within a reasonable </w:t>
      </w:r>
      <w:proofErr w:type="gramStart"/>
      <w:r w:rsidRPr="00CF7DFA">
        <w:rPr>
          <w:lang w:val="en-GB"/>
        </w:rPr>
        <w:t>period of time</w:t>
      </w:r>
      <w:proofErr w:type="gramEnd"/>
      <w:r w:rsidRPr="00CF7DFA">
        <w:rPr>
          <w:lang w:val="en-GB"/>
        </w:rPr>
        <w:t xml:space="preserve"> and the customer is a central government agency, the situation must be resolved out of court through standard administrative procedures.</w:t>
      </w:r>
    </w:p>
    <w:p w14:paraId="6F3CC8E3" w14:textId="77777777" w:rsidR="00CF7DFA" w:rsidRPr="00CF7DFA" w:rsidRDefault="00CF7DFA" w:rsidP="00CF7DFA">
      <w:pPr>
        <w:pStyle w:val="Abrod"/>
        <w:rPr>
          <w:lang w:val="en-GB"/>
        </w:rPr>
      </w:pPr>
    </w:p>
    <w:p w14:paraId="09F39EF5" w14:textId="77777777" w:rsidR="00CF7DFA" w:rsidRPr="00CF7DFA" w:rsidRDefault="00CF7DFA" w:rsidP="00CF7DFA">
      <w:pPr>
        <w:pStyle w:val="Abrod"/>
        <w:rPr>
          <w:highlight w:val="white"/>
          <w:lang w:val="en-GB"/>
        </w:rPr>
      </w:pPr>
      <w:r w:rsidRPr="00CF7DFA">
        <w:rPr>
          <w:lang w:val="en-GB"/>
        </w:rPr>
        <w:t xml:space="preserve">If the situation is not resolved through dialogue between the parties within a reasonable </w:t>
      </w:r>
      <w:proofErr w:type="gramStart"/>
      <w:r w:rsidRPr="00CF7DFA">
        <w:rPr>
          <w:lang w:val="en-GB"/>
        </w:rPr>
        <w:t>period of time</w:t>
      </w:r>
      <w:proofErr w:type="gramEnd"/>
      <w:r w:rsidRPr="00CF7DFA">
        <w:rPr>
          <w:lang w:val="en-GB"/>
        </w:rPr>
        <w:t xml:space="preserve"> and the customer is an independent legal entity, the case may be brought before the ordinary courts. Oslo is the stipulated legal venue</w:t>
      </w:r>
      <w:r w:rsidRPr="00CF7DFA">
        <w:rPr>
          <w:highlight w:val="white"/>
          <w:lang w:val="en-GB"/>
        </w:rPr>
        <w:t>.</w:t>
      </w:r>
    </w:p>
    <w:p w14:paraId="6225E575" w14:textId="77777777" w:rsidR="0057268D" w:rsidRDefault="00CF7DFA" w:rsidP="0057268D">
      <w:pPr>
        <w:spacing w:after="0" w:line="240" w:lineRule="auto"/>
        <w:rPr>
          <w:rFonts w:ascii="Times New Roman" w:hAnsi="Times New Roman" w:cs="Times New Roman"/>
          <w:b/>
          <w:sz w:val="24"/>
          <w:szCs w:val="24"/>
          <w:lang w:val="en-GB"/>
        </w:rPr>
      </w:pPr>
      <w:r w:rsidRPr="00FE1A7E">
        <w:rPr>
          <w:rFonts w:ascii="Times New Roman" w:hAnsi="Times New Roman" w:cs="Times New Roman"/>
          <w:b/>
          <w:sz w:val="24"/>
          <w:szCs w:val="24"/>
          <w:lang w:val="en-GB"/>
        </w:rPr>
        <w:t xml:space="preserve"> </w:t>
      </w:r>
    </w:p>
    <w:p w14:paraId="62E0AC24" w14:textId="77777777" w:rsidR="00CF7DFA" w:rsidRPr="00FE1A7E" w:rsidRDefault="00CF7DFA" w:rsidP="0057268D">
      <w:pPr>
        <w:spacing w:after="0"/>
        <w:rPr>
          <w:rFonts w:ascii="Times New Roman" w:hAnsi="Times New Roman" w:cs="Times New Roman"/>
          <w:b/>
          <w:sz w:val="24"/>
          <w:szCs w:val="24"/>
          <w:lang w:val="en-GB"/>
        </w:rPr>
      </w:pPr>
      <w:r w:rsidRPr="00FE1A7E">
        <w:rPr>
          <w:rFonts w:ascii="Times New Roman" w:hAnsi="Times New Roman" w:cs="Times New Roman"/>
          <w:b/>
          <w:sz w:val="24"/>
          <w:szCs w:val="24"/>
          <w:lang w:val="en-GB"/>
        </w:rPr>
        <w:t>8 Signatures</w:t>
      </w:r>
    </w:p>
    <w:tbl>
      <w:tblPr>
        <w:tblW w:w="0" w:type="auto"/>
        <w:tblLayout w:type="fixed"/>
        <w:tblCellMar>
          <w:left w:w="70" w:type="dxa"/>
          <w:right w:w="70" w:type="dxa"/>
        </w:tblCellMar>
        <w:tblLook w:val="0000" w:firstRow="0" w:lastRow="0" w:firstColumn="0" w:lastColumn="0" w:noHBand="0" w:noVBand="0"/>
      </w:tblPr>
      <w:tblGrid>
        <w:gridCol w:w="3936"/>
        <w:gridCol w:w="1248"/>
        <w:gridCol w:w="3743"/>
      </w:tblGrid>
      <w:tr w:rsidR="00CF7DFA" w:rsidRPr="00CF7DFA" w14:paraId="359254E9" w14:textId="77777777" w:rsidTr="00FE1A7E">
        <w:tc>
          <w:tcPr>
            <w:tcW w:w="3936" w:type="dxa"/>
          </w:tcPr>
          <w:p w14:paraId="6038DDD5" w14:textId="77777777" w:rsidR="00CF7DFA" w:rsidRPr="00CF7DFA" w:rsidRDefault="00CF7DFA" w:rsidP="00FE1A7E">
            <w:pPr>
              <w:pStyle w:val="Abrod"/>
              <w:rPr>
                <w:lang w:val="en-GB"/>
              </w:rPr>
            </w:pPr>
            <w:r w:rsidRPr="00CF7DFA">
              <w:rPr>
                <w:lang w:val="en-GB"/>
              </w:rPr>
              <w:t>Place/date:</w:t>
            </w:r>
          </w:p>
          <w:p w14:paraId="00A31EC8" w14:textId="77777777" w:rsidR="00CF7DFA" w:rsidRPr="00CF7DFA" w:rsidRDefault="00CF7DFA" w:rsidP="00FE1A7E">
            <w:pPr>
              <w:pStyle w:val="Abrod"/>
              <w:rPr>
                <w:lang w:val="en-GB"/>
              </w:rPr>
            </w:pPr>
          </w:p>
          <w:p w14:paraId="0CE08F70" w14:textId="3153D042" w:rsidR="00CF7DFA" w:rsidRPr="00CF7DFA" w:rsidRDefault="00CF7DFA" w:rsidP="00FE1A7E">
            <w:pPr>
              <w:pStyle w:val="Abrod"/>
              <w:rPr>
                <w:lang w:val="en-GB"/>
              </w:rPr>
            </w:pPr>
            <w:r w:rsidRPr="00CF7DFA">
              <w:rPr>
                <w:lang w:val="en-GB"/>
              </w:rPr>
              <w:t>For NSD/</w:t>
            </w:r>
            <w:r w:rsidR="00853930">
              <w:rPr>
                <w:lang w:val="en-GB"/>
              </w:rPr>
              <w:t>SSB</w:t>
            </w:r>
          </w:p>
        </w:tc>
        <w:tc>
          <w:tcPr>
            <w:tcW w:w="1248" w:type="dxa"/>
          </w:tcPr>
          <w:p w14:paraId="1DEB78AF" w14:textId="77777777" w:rsidR="00CF7DFA" w:rsidRPr="00CF7DFA" w:rsidRDefault="00CF7DFA" w:rsidP="00FE1A7E">
            <w:pPr>
              <w:pStyle w:val="Abrod"/>
              <w:rPr>
                <w:lang w:val="en-GB"/>
              </w:rPr>
            </w:pPr>
          </w:p>
        </w:tc>
        <w:tc>
          <w:tcPr>
            <w:tcW w:w="3743" w:type="dxa"/>
          </w:tcPr>
          <w:p w14:paraId="6D818B01" w14:textId="77777777" w:rsidR="00CF7DFA" w:rsidRPr="00CF7DFA" w:rsidRDefault="00CF7DFA" w:rsidP="00FE1A7E">
            <w:pPr>
              <w:pStyle w:val="Abrod"/>
              <w:rPr>
                <w:lang w:val="en-GB"/>
              </w:rPr>
            </w:pPr>
            <w:r w:rsidRPr="00CF7DFA">
              <w:rPr>
                <w:lang w:val="en-GB"/>
              </w:rPr>
              <w:t>Place/date:</w:t>
            </w:r>
          </w:p>
          <w:p w14:paraId="1DBE9B1E" w14:textId="77777777" w:rsidR="00CF7DFA" w:rsidRPr="00CF7DFA" w:rsidRDefault="00CF7DFA" w:rsidP="00FE1A7E">
            <w:pPr>
              <w:pStyle w:val="Abrod"/>
              <w:rPr>
                <w:lang w:val="en-GB"/>
              </w:rPr>
            </w:pPr>
          </w:p>
          <w:p w14:paraId="34517F6D" w14:textId="77777777" w:rsidR="00CF7DFA" w:rsidRPr="00CF7DFA" w:rsidRDefault="00CF7DFA" w:rsidP="00FE1A7E">
            <w:pPr>
              <w:pStyle w:val="Abrod"/>
              <w:rPr>
                <w:lang w:val="en-GB"/>
              </w:rPr>
            </w:pPr>
            <w:r w:rsidRPr="00CF7DFA">
              <w:rPr>
                <w:lang w:val="en-GB"/>
              </w:rPr>
              <w:t>For the research institution:</w:t>
            </w:r>
          </w:p>
        </w:tc>
      </w:tr>
      <w:tr w:rsidR="00CF7DFA" w:rsidRPr="00CF7DFA" w14:paraId="1CB06F51" w14:textId="77777777" w:rsidTr="00FE1A7E">
        <w:trPr>
          <w:trHeight w:val="876"/>
        </w:trPr>
        <w:tc>
          <w:tcPr>
            <w:tcW w:w="3936" w:type="dxa"/>
            <w:tcBorders>
              <w:bottom w:val="single" w:sz="4" w:space="0" w:color="auto"/>
            </w:tcBorders>
          </w:tcPr>
          <w:p w14:paraId="49D04017" w14:textId="77777777" w:rsidR="00CF7DFA" w:rsidRPr="00CF7DFA" w:rsidRDefault="00CF7DFA" w:rsidP="00FE1A7E">
            <w:pPr>
              <w:pStyle w:val="Abrod"/>
              <w:rPr>
                <w:lang w:val="en-GB"/>
              </w:rPr>
            </w:pPr>
          </w:p>
        </w:tc>
        <w:tc>
          <w:tcPr>
            <w:tcW w:w="1248" w:type="dxa"/>
          </w:tcPr>
          <w:p w14:paraId="55379D34" w14:textId="77777777" w:rsidR="00CF7DFA" w:rsidRPr="00CF7DFA" w:rsidRDefault="00CF7DFA" w:rsidP="00FE1A7E">
            <w:pPr>
              <w:pStyle w:val="Abrod"/>
              <w:rPr>
                <w:lang w:val="en-GB"/>
              </w:rPr>
            </w:pPr>
          </w:p>
        </w:tc>
        <w:tc>
          <w:tcPr>
            <w:tcW w:w="3743" w:type="dxa"/>
            <w:tcBorders>
              <w:bottom w:val="single" w:sz="4" w:space="0" w:color="auto"/>
            </w:tcBorders>
          </w:tcPr>
          <w:p w14:paraId="5196AE7A" w14:textId="77777777" w:rsidR="00CF7DFA" w:rsidRPr="00CF7DFA" w:rsidRDefault="00CF7DFA" w:rsidP="00FE1A7E">
            <w:pPr>
              <w:pStyle w:val="Abrod"/>
              <w:rPr>
                <w:lang w:val="en-GB"/>
              </w:rPr>
            </w:pPr>
          </w:p>
        </w:tc>
      </w:tr>
      <w:tr w:rsidR="00CF7DFA" w:rsidRPr="00CF7DFA" w14:paraId="5421E3C2" w14:textId="77777777" w:rsidTr="00FE1A7E">
        <w:tc>
          <w:tcPr>
            <w:tcW w:w="3936" w:type="dxa"/>
            <w:tcBorders>
              <w:top w:val="single" w:sz="4" w:space="0" w:color="auto"/>
            </w:tcBorders>
          </w:tcPr>
          <w:p w14:paraId="37AB269B" w14:textId="77777777" w:rsidR="00CF7DFA" w:rsidRPr="00CF7DFA" w:rsidRDefault="00CF7DFA" w:rsidP="00FE1A7E">
            <w:pPr>
              <w:pStyle w:val="Akommentar2"/>
              <w:rPr>
                <w:rFonts w:ascii="Times New Roman" w:hAnsi="Times New Roman" w:cs="Times New Roman"/>
                <w:lang w:val="en-GB"/>
              </w:rPr>
            </w:pPr>
          </w:p>
          <w:p w14:paraId="3BF4DA48" w14:textId="77777777" w:rsidR="00CF7DFA" w:rsidRPr="00CF7DFA" w:rsidRDefault="00CF7DFA" w:rsidP="00FE1A7E">
            <w:pPr>
              <w:pStyle w:val="Akommentar2"/>
              <w:rPr>
                <w:rFonts w:ascii="Times New Roman" w:hAnsi="Times New Roman" w:cs="Times New Roman"/>
                <w:lang w:val="en-GB"/>
              </w:rPr>
            </w:pPr>
          </w:p>
          <w:p w14:paraId="3B66CB0E" w14:textId="77777777" w:rsidR="00CF7DFA" w:rsidRPr="00CF7DFA" w:rsidRDefault="00CF7DFA" w:rsidP="00FE1A7E">
            <w:pPr>
              <w:pStyle w:val="Akommentar2"/>
              <w:rPr>
                <w:rFonts w:ascii="Times New Roman" w:hAnsi="Times New Roman" w:cs="Times New Roman"/>
                <w:lang w:val="en-GB"/>
              </w:rPr>
            </w:pPr>
          </w:p>
          <w:p w14:paraId="7188BC30" w14:textId="77777777" w:rsidR="00CF7DFA" w:rsidRPr="00CF7DFA" w:rsidRDefault="00CF7DFA" w:rsidP="00FE1A7E">
            <w:pPr>
              <w:pStyle w:val="Akommentar2"/>
              <w:rPr>
                <w:rFonts w:ascii="Times New Roman" w:hAnsi="Times New Roman" w:cs="Times New Roman"/>
                <w:lang w:val="en-GB"/>
              </w:rPr>
            </w:pPr>
            <w:r w:rsidRPr="00CF7DFA">
              <w:rPr>
                <w:rFonts w:ascii="Times New Roman" w:hAnsi="Times New Roman" w:cs="Times New Roman"/>
                <w:lang w:val="en-GB"/>
              </w:rPr>
              <w:t>Name/job title in block capitals:</w:t>
            </w:r>
          </w:p>
          <w:p w14:paraId="25A8710E" w14:textId="77777777" w:rsidR="00CF7DFA" w:rsidRPr="00CF7DFA" w:rsidRDefault="00CF7DFA" w:rsidP="00FE1A7E">
            <w:pPr>
              <w:pStyle w:val="Akommentar2"/>
              <w:rPr>
                <w:rFonts w:ascii="Times New Roman" w:hAnsi="Times New Roman" w:cs="Times New Roman"/>
                <w:lang w:val="en-GB"/>
              </w:rPr>
            </w:pPr>
          </w:p>
          <w:p w14:paraId="4A05E40D" w14:textId="77777777" w:rsidR="00CF7DFA" w:rsidRPr="00CF7DFA" w:rsidRDefault="00CF7DFA" w:rsidP="00FE1A7E">
            <w:pPr>
              <w:pStyle w:val="Akommentar2"/>
              <w:rPr>
                <w:rFonts w:ascii="Times New Roman" w:hAnsi="Times New Roman" w:cs="Times New Roman"/>
                <w:lang w:val="en-GB"/>
              </w:rPr>
            </w:pPr>
          </w:p>
          <w:p w14:paraId="5F0AA8E1" w14:textId="77777777" w:rsidR="00CF7DFA" w:rsidRPr="00CF7DFA" w:rsidRDefault="00CF7DFA" w:rsidP="00FE1A7E">
            <w:pPr>
              <w:pStyle w:val="Akommentar2"/>
              <w:rPr>
                <w:rFonts w:ascii="Times New Roman" w:hAnsi="Times New Roman" w:cs="Times New Roman"/>
                <w:b/>
                <w:lang w:val="en-GB"/>
              </w:rPr>
            </w:pPr>
            <w:r w:rsidRPr="00CF7DFA">
              <w:rPr>
                <w:rFonts w:ascii="Times New Roman" w:hAnsi="Times New Roman" w:cs="Times New Roman"/>
                <w:lang w:val="en-GB"/>
              </w:rPr>
              <w:t>__________________________________________</w:t>
            </w:r>
          </w:p>
        </w:tc>
        <w:tc>
          <w:tcPr>
            <w:tcW w:w="1248" w:type="dxa"/>
          </w:tcPr>
          <w:p w14:paraId="36FD97A1" w14:textId="77777777" w:rsidR="00CF7DFA" w:rsidRPr="00CF7DFA" w:rsidRDefault="00CF7DFA" w:rsidP="00FE1A7E">
            <w:pPr>
              <w:pStyle w:val="Akommentar2"/>
              <w:rPr>
                <w:rFonts w:ascii="Times New Roman" w:hAnsi="Times New Roman" w:cs="Times New Roman"/>
                <w:b/>
                <w:lang w:val="en-GB"/>
              </w:rPr>
            </w:pPr>
          </w:p>
        </w:tc>
        <w:tc>
          <w:tcPr>
            <w:tcW w:w="3743" w:type="dxa"/>
            <w:tcBorders>
              <w:top w:val="single" w:sz="4" w:space="0" w:color="auto"/>
            </w:tcBorders>
          </w:tcPr>
          <w:p w14:paraId="39AED7CD" w14:textId="77777777" w:rsidR="00CF7DFA" w:rsidRPr="00CF7DFA" w:rsidRDefault="00CF7DFA" w:rsidP="00FE1A7E">
            <w:pPr>
              <w:pStyle w:val="Akommentar2"/>
              <w:rPr>
                <w:rFonts w:ascii="Times New Roman" w:hAnsi="Times New Roman" w:cs="Times New Roman"/>
                <w:bCs/>
                <w:lang w:val="en-GB"/>
              </w:rPr>
            </w:pPr>
            <w:r w:rsidRPr="00CF7DFA">
              <w:rPr>
                <w:rFonts w:ascii="Times New Roman" w:hAnsi="Times New Roman" w:cs="Times New Roman"/>
                <w:bCs/>
                <w:lang w:val="en-GB"/>
              </w:rPr>
              <w:t>(Head of research at the research Institution)</w:t>
            </w:r>
          </w:p>
          <w:p w14:paraId="0399A4EC" w14:textId="77777777" w:rsidR="00CF7DFA" w:rsidRPr="00CF7DFA" w:rsidRDefault="00CF7DFA" w:rsidP="00FE1A7E">
            <w:pPr>
              <w:pStyle w:val="Akommentar2"/>
              <w:rPr>
                <w:rFonts w:ascii="Times New Roman" w:hAnsi="Times New Roman" w:cs="Times New Roman"/>
                <w:bCs/>
                <w:lang w:val="en-GB"/>
              </w:rPr>
            </w:pPr>
          </w:p>
          <w:p w14:paraId="3858B638" w14:textId="77777777" w:rsidR="00CF7DFA" w:rsidRPr="00CF7DFA" w:rsidRDefault="00CF7DFA" w:rsidP="00FE1A7E">
            <w:pPr>
              <w:pStyle w:val="Akommentar2"/>
              <w:rPr>
                <w:rFonts w:ascii="Times New Roman" w:hAnsi="Times New Roman" w:cs="Times New Roman"/>
                <w:lang w:val="en-GB"/>
              </w:rPr>
            </w:pPr>
          </w:p>
          <w:p w14:paraId="3E535CEF" w14:textId="77777777" w:rsidR="00CF7DFA" w:rsidRPr="00CF7DFA" w:rsidRDefault="00CF7DFA" w:rsidP="00FE1A7E">
            <w:pPr>
              <w:pStyle w:val="Akommentar2"/>
              <w:rPr>
                <w:rFonts w:ascii="Times New Roman" w:hAnsi="Times New Roman" w:cs="Times New Roman"/>
                <w:lang w:val="en-GB"/>
              </w:rPr>
            </w:pPr>
            <w:r w:rsidRPr="00CF7DFA">
              <w:rPr>
                <w:rFonts w:ascii="Times New Roman" w:hAnsi="Times New Roman" w:cs="Times New Roman"/>
                <w:lang w:val="en-GB"/>
              </w:rPr>
              <w:t>Name/job title in block capitals:</w:t>
            </w:r>
          </w:p>
          <w:p w14:paraId="1F210775" w14:textId="77777777" w:rsidR="00CF7DFA" w:rsidRPr="00CF7DFA" w:rsidRDefault="00CF7DFA" w:rsidP="00FE1A7E">
            <w:pPr>
              <w:pStyle w:val="Akommentar2"/>
              <w:rPr>
                <w:rFonts w:ascii="Times New Roman" w:hAnsi="Times New Roman" w:cs="Times New Roman"/>
                <w:lang w:val="en-GB"/>
              </w:rPr>
            </w:pPr>
          </w:p>
          <w:p w14:paraId="5127C3AF" w14:textId="77777777" w:rsidR="00CF7DFA" w:rsidRPr="00CF7DFA" w:rsidRDefault="00CF7DFA" w:rsidP="00FE1A7E">
            <w:pPr>
              <w:pStyle w:val="Akommentar2"/>
              <w:rPr>
                <w:rFonts w:ascii="Times New Roman" w:hAnsi="Times New Roman" w:cs="Times New Roman"/>
                <w:lang w:val="en-GB"/>
              </w:rPr>
            </w:pPr>
          </w:p>
          <w:p w14:paraId="7D8AE28B" w14:textId="77777777" w:rsidR="00CF7DFA" w:rsidRPr="00CF7DFA" w:rsidRDefault="00CF7DFA" w:rsidP="00FE1A7E">
            <w:pPr>
              <w:pStyle w:val="Akommentar2"/>
              <w:rPr>
                <w:rFonts w:ascii="Times New Roman" w:hAnsi="Times New Roman" w:cs="Times New Roman"/>
                <w:bCs/>
                <w:lang w:val="en-GB"/>
              </w:rPr>
            </w:pPr>
            <w:r w:rsidRPr="00CF7DFA">
              <w:rPr>
                <w:rFonts w:ascii="Times New Roman" w:hAnsi="Times New Roman" w:cs="Times New Roman"/>
                <w:lang w:val="en-GB"/>
              </w:rPr>
              <w:t>________________________________________</w:t>
            </w:r>
          </w:p>
        </w:tc>
      </w:tr>
    </w:tbl>
    <w:p w14:paraId="332B6DA8" w14:textId="77777777" w:rsidR="00CF7DFA" w:rsidRDefault="00CF7DFA">
      <w:pPr>
        <w:rPr>
          <w:rFonts w:ascii="Arial" w:hAnsi="Arial" w:cs="Arial"/>
          <w:b/>
          <w:sz w:val="24"/>
          <w:szCs w:val="24"/>
          <w:lang w:val="en-US"/>
        </w:rPr>
      </w:pPr>
      <w:r>
        <w:rPr>
          <w:rFonts w:ascii="Arial" w:hAnsi="Arial" w:cs="Arial"/>
          <w:b/>
          <w:sz w:val="24"/>
          <w:szCs w:val="24"/>
          <w:lang w:val="en-US"/>
        </w:rPr>
        <w:br w:type="page"/>
      </w:r>
    </w:p>
    <w:p w14:paraId="241A9A41" w14:textId="77777777" w:rsidR="00CF7DFA" w:rsidRDefault="00CF7DFA" w:rsidP="001B146B">
      <w:pPr>
        <w:spacing w:before="360" w:after="0" w:line="360" w:lineRule="auto"/>
        <w:jc w:val="both"/>
        <w:rPr>
          <w:rFonts w:ascii="Arial" w:hAnsi="Arial" w:cs="Arial"/>
          <w:b/>
          <w:sz w:val="24"/>
          <w:szCs w:val="24"/>
          <w:lang w:val="en-US"/>
        </w:rPr>
      </w:pPr>
      <w:r>
        <w:rPr>
          <w:rFonts w:ascii="Arial" w:hAnsi="Arial" w:cs="Arial"/>
          <w:b/>
          <w:sz w:val="24"/>
          <w:szCs w:val="24"/>
          <w:lang w:val="en-US"/>
        </w:rPr>
        <w:lastRenderedPageBreak/>
        <w:t>Appendix 2: End-user agreement</w:t>
      </w:r>
    </w:p>
    <w:tbl>
      <w:tblPr>
        <w:tblW w:w="8931" w:type="dxa"/>
        <w:tblInd w:w="70" w:type="dxa"/>
        <w:tblLayout w:type="fixed"/>
        <w:tblCellMar>
          <w:left w:w="70" w:type="dxa"/>
          <w:right w:w="70" w:type="dxa"/>
        </w:tblCellMar>
        <w:tblLook w:val="0000" w:firstRow="0" w:lastRow="0" w:firstColumn="0" w:lastColumn="0" w:noHBand="0" w:noVBand="0"/>
      </w:tblPr>
      <w:tblGrid>
        <w:gridCol w:w="8931"/>
      </w:tblGrid>
      <w:tr w:rsidR="00FE1A7E" w:rsidRPr="00254862" w14:paraId="305D7278" w14:textId="77777777" w:rsidTr="00FE1A7E">
        <w:trPr>
          <w:cantSplit/>
        </w:trPr>
        <w:tc>
          <w:tcPr>
            <w:tcW w:w="8931" w:type="dxa"/>
          </w:tcPr>
          <w:p w14:paraId="2B9C6962" w14:textId="77777777" w:rsidR="00FE1A7E" w:rsidRDefault="00FE1A7E" w:rsidP="00FE1A7E">
            <w:pPr>
              <w:pStyle w:val="Atittel"/>
              <w:rPr>
                <w:lang w:val="en-GB"/>
              </w:rPr>
            </w:pPr>
            <w:r>
              <w:rPr>
                <w:lang w:val="en-GB"/>
              </w:rPr>
              <w:t xml:space="preserve">Agreement on the use of microdata.no between </w:t>
            </w:r>
          </w:p>
          <w:p w14:paraId="2A83B02A" w14:textId="776931A4" w:rsidR="00FE1A7E" w:rsidRPr="00254862" w:rsidRDefault="00FE1A7E" w:rsidP="00FE1A7E">
            <w:pPr>
              <w:pStyle w:val="Atittel"/>
              <w:rPr>
                <w:lang w:val="en-GB"/>
              </w:rPr>
            </w:pPr>
            <w:r w:rsidRPr="00254862">
              <w:rPr>
                <w:lang w:val="en-GB"/>
              </w:rPr>
              <w:t>Norwegian Centre for Research Data (NSD)/Statistics Norway (</w:t>
            </w:r>
            <w:r w:rsidR="00853930">
              <w:rPr>
                <w:lang w:val="en-GB"/>
              </w:rPr>
              <w:t>SSB</w:t>
            </w:r>
            <w:r w:rsidRPr="00254862">
              <w:rPr>
                <w:lang w:val="en-GB"/>
              </w:rPr>
              <w:t>)</w:t>
            </w:r>
          </w:p>
          <w:p w14:paraId="190A13C0" w14:textId="19A24D3A" w:rsidR="00FE1A7E" w:rsidRPr="00254862" w:rsidRDefault="00FE1A7E" w:rsidP="00FE1A7E">
            <w:pPr>
              <w:pStyle w:val="Atittel"/>
              <w:rPr>
                <w:b w:val="0"/>
                <w:sz w:val="16"/>
                <w:lang w:val="en-GB"/>
              </w:rPr>
            </w:pPr>
            <w:r w:rsidRPr="00254862">
              <w:rPr>
                <w:b w:val="0"/>
                <w:sz w:val="16"/>
                <w:lang w:val="en-GB"/>
              </w:rPr>
              <w:t>(herein ‘NSD/</w:t>
            </w:r>
            <w:r w:rsidR="00853930">
              <w:rPr>
                <w:b w:val="0"/>
                <w:sz w:val="16"/>
                <w:lang w:val="en-GB"/>
              </w:rPr>
              <w:t>SSB</w:t>
            </w:r>
            <w:r w:rsidR="00853930" w:rsidRPr="00254862">
              <w:rPr>
                <w:b w:val="0"/>
                <w:sz w:val="16"/>
                <w:lang w:val="en-GB"/>
              </w:rPr>
              <w:t>’</w:t>
            </w:r>
            <w:r w:rsidRPr="00254862">
              <w:rPr>
                <w:b w:val="0"/>
                <w:sz w:val="16"/>
                <w:lang w:val="en-GB"/>
              </w:rPr>
              <w:t>)</w:t>
            </w:r>
          </w:p>
          <w:p w14:paraId="32A47415" w14:textId="77777777" w:rsidR="00FE1A7E" w:rsidRPr="00254862" w:rsidRDefault="00FE1A7E" w:rsidP="00FE1A7E">
            <w:pPr>
              <w:pStyle w:val="Atittel"/>
              <w:rPr>
                <w:lang w:val="en-GB"/>
              </w:rPr>
            </w:pPr>
            <w:r>
              <w:rPr>
                <w:lang w:val="en-GB"/>
              </w:rPr>
              <w:t xml:space="preserve">and </w:t>
            </w:r>
            <w:r w:rsidRPr="00254862">
              <w:rPr>
                <w:lang w:val="en-GB"/>
              </w:rPr>
              <w:t xml:space="preserve"> </w:t>
            </w:r>
          </w:p>
          <w:p w14:paraId="6A062078" w14:textId="77777777" w:rsidR="00FE1A7E" w:rsidRPr="00254862" w:rsidRDefault="00FE1A7E" w:rsidP="00FE1A7E">
            <w:pPr>
              <w:pStyle w:val="Atittel"/>
              <w:rPr>
                <w:lang w:val="en-GB"/>
              </w:rPr>
            </w:pPr>
            <w:r>
              <w:rPr>
                <w:lang w:val="en-GB"/>
              </w:rPr>
              <w:t>END USER</w:t>
            </w:r>
          </w:p>
          <w:p w14:paraId="08188971" w14:textId="77777777" w:rsidR="00FE1A7E" w:rsidRPr="00254862" w:rsidRDefault="00FE1A7E" w:rsidP="00FE1A7E">
            <w:pPr>
              <w:pStyle w:val="Abrodkommentar"/>
              <w:rPr>
                <w:b/>
                <w:sz w:val="28"/>
                <w:lang w:val="en-GB"/>
              </w:rPr>
            </w:pPr>
            <w:r w:rsidRPr="00254862">
              <w:rPr>
                <w:lang w:val="en-GB"/>
              </w:rPr>
              <w:t>(herein ‘the research institution’)</w:t>
            </w:r>
          </w:p>
        </w:tc>
      </w:tr>
      <w:tr w:rsidR="00FE1A7E" w:rsidRPr="00254862" w14:paraId="097AE4E9" w14:textId="77777777" w:rsidTr="00FE1A7E">
        <w:trPr>
          <w:cantSplit/>
          <w:trHeight w:val="210"/>
        </w:trPr>
        <w:tc>
          <w:tcPr>
            <w:tcW w:w="8931" w:type="dxa"/>
            <w:tcBorders>
              <w:bottom w:val="single" w:sz="4" w:space="0" w:color="auto"/>
            </w:tcBorders>
          </w:tcPr>
          <w:p w14:paraId="0BFD24D6" w14:textId="77777777" w:rsidR="00FE1A7E" w:rsidRPr="00254862" w:rsidRDefault="00FE1A7E" w:rsidP="00FE1A7E">
            <w:pPr>
              <w:pStyle w:val="Abrodkommentar"/>
              <w:rPr>
                <w:lang w:val="en-GB"/>
              </w:rPr>
            </w:pPr>
          </w:p>
        </w:tc>
      </w:tr>
    </w:tbl>
    <w:p w14:paraId="4AAC76D7" w14:textId="77777777" w:rsidR="00FE1A7E" w:rsidRPr="006A0215" w:rsidRDefault="00FE1A7E" w:rsidP="00FE1A7E">
      <w:pPr>
        <w:pStyle w:val="Brdtekst"/>
        <w:rPr>
          <w:rFonts w:ascii="Trebuchet MS"/>
          <w:sz w:val="42"/>
        </w:rPr>
      </w:pPr>
    </w:p>
    <w:p w14:paraId="5557F8C9" w14:textId="77777777" w:rsidR="00FE1A7E" w:rsidRPr="000F235E" w:rsidRDefault="00FE1A7E" w:rsidP="00FE1A7E">
      <w:pPr>
        <w:pStyle w:val="Brdtekst"/>
        <w:spacing w:before="8"/>
        <w:rPr>
          <w:rFonts w:ascii="Trebuchet MS"/>
          <w:sz w:val="33"/>
          <w:lang w:val="en-GB"/>
        </w:rPr>
      </w:pPr>
    </w:p>
    <w:p w14:paraId="2AF01954" w14:textId="77777777" w:rsidR="00FE1A7E" w:rsidRPr="00FA099B" w:rsidRDefault="0057268D" w:rsidP="00FA099B">
      <w:pPr>
        <w:rPr>
          <w:rFonts w:ascii="Times New Roman" w:hAnsi="Times New Roman" w:cs="Times New Roman"/>
          <w:b/>
          <w:sz w:val="24"/>
          <w:szCs w:val="24"/>
          <w:lang w:val="en-GB"/>
        </w:rPr>
      </w:pPr>
      <w:r w:rsidRPr="00FA099B">
        <w:rPr>
          <w:rFonts w:ascii="Times New Roman" w:hAnsi="Times New Roman" w:cs="Times New Roman"/>
          <w:b/>
          <w:sz w:val="24"/>
          <w:szCs w:val="24"/>
          <w:lang w:val="en-GB"/>
        </w:rPr>
        <w:t xml:space="preserve">1. </w:t>
      </w:r>
      <w:r w:rsidR="00FE1A7E" w:rsidRPr="00FA099B">
        <w:rPr>
          <w:rFonts w:ascii="Times New Roman" w:hAnsi="Times New Roman" w:cs="Times New Roman"/>
          <w:b/>
          <w:sz w:val="24"/>
          <w:szCs w:val="24"/>
          <w:lang w:val="en-GB"/>
        </w:rPr>
        <w:t>Introduction</w:t>
      </w:r>
    </w:p>
    <w:p w14:paraId="58086AFB" w14:textId="77777777" w:rsidR="00FE1A7E" w:rsidRPr="00BC5A7F" w:rsidRDefault="00FE1A7E" w:rsidP="00FA099B">
      <w:pPr>
        <w:pStyle w:val="Brdtekst"/>
        <w:spacing w:line="285" w:lineRule="auto"/>
        <w:ind w:right="269"/>
        <w:jc w:val="both"/>
        <w:rPr>
          <w:rFonts w:ascii="Times New Roman" w:hAnsi="Times New Roman" w:cs="Times New Roman"/>
          <w:lang w:val="en-GB"/>
        </w:rPr>
      </w:pPr>
      <w:r w:rsidRPr="00BC5A7F">
        <w:rPr>
          <w:rFonts w:ascii="Times New Roman" w:hAnsi="Times New Roman" w:cs="Times New Roman"/>
          <w:lang w:val="en-GB"/>
        </w:rPr>
        <w:t>This agreement entitles the user to use microdata.no for research purposes. The agreement assumes that a research institution (the registering institution) has registered the user as a user and signed an institutional agreement with microdata.no.</w:t>
      </w:r>
    </w:p>
    <w:p w14:paraId="55FCF341" w14:textId="77777777" w:rsidR="00FE1A7E" w:rsidRPr="00BC5A7F" w:rsidRDefault="00FE1A7E" w:rsidP="00FA099B">
      <w:pPr>
        <w:pStyle w:val="Brdtekst"/>
        <w:rPr>
          <w:rFonts w:ascii="Times New Roman" w:hAnsi="Times New Roman" w:cs="Times New Roman"/>
          <w:lang w:val="en-GB"/>
        </w:rPr>
      </w:pPr>
    </w:p>
    <w:p w14:paraId="640CD6CF" w14:textId="02796C3C" w:rsidR="00FE1A7E" w:rsidRPr="00FA099B" w:rsidRDefault="0057268D" w:rsidP="00FA099B">
      <w:pPr>
        <w:rPr>
          <w:rFonts w:ascii="Times New Roman" w:hAnsi="Times New Roman" w:cs="Times New Roman"/>
          <w:b/>
          <w:sz w:val="24"/>
          <w:szCs w:val="24"/>
          <w:lang w:val="en-GB"/>
        </w:rPr>
      </w:pPr>
      <w:r w:rsidRPr="00FA099B">
        <w:rPr>
          <w:rFonts w:ascii="Times New Roman" w:hAnsi="Times New Roman" w:cs="Times New Roman"/>
          <w:b/>
          <w:sz w:val="24"/>
          <w:szCs w:val="24"/>
          <w:lang w:val="en-GB"/>
        </w:rPr>
        <w:t xml:space="preserve">2. </w:t>
      </w:r>
      <w:r w:rsidR="00FE1A7E" w:rsidRPr="00FA099B">
        <w:rPr>
          <w:rFonts w:ascii="Times New Roman" w:hAnsi="Times New Roman" w:cs="Times New Roman"/>
          <w:b/>
          <w:sz w:val="24"/>
          <w:szCs w:val="24"/>
          <w:lang w:val="en-GB"/>
        </w:rPr>
        <w:t xml:space="preserve">Responsibilities of NSD and </w:t>
      </w:r>
      <w:r w:rsidR="00853930">
        <w:rPr>
          <w:rFonts w:ascii="Times New Roman" w:hAnsi="Times New Roman" w:cs="Times New Roman"/>
          <w:b/>
          <w:sz w:val="24"/>
          <w:szCs w:val="24"/>
          <w:lang w:val="en-GB"/>
        </w:rPr>
        <w:t>SSB</w:t>
      </w:r>
    </w:p>
    <w:p w14:paraId="5B99A701" w14:textId="0739FC30" w:rsidR="00FE1A7E" w:rsidRPr="00BC5A7F" w:rsidRDefault="00853930" w:rsidP="00FA099B">
      <w:pPr>
        <w:pStyle w:val="Brdtekst"/>
        <w:spacing w:line="285" w:lineRule="auto"/>
        <w:rPr>
          <w:rFonts w:ascii="Times New Roman" w:hAnsi="Times New Roman" w:cs="Times New Roman"/>
          <w:lang w:val="en-GB"/>
        </w:rPr>
      </w:pPr>
      <w:r>
        <w:rPr>
          <w:rFonts w:ascii="Times New Roman" w:hAnsi="Times New Roman" w:cs="Times New Roman"/>
          <w:lang w:val="en-GB"/>
        </w:rPr>
        <w:t>SSB</w:t>
      </w:r>
      <w:r w:rsidRPr="00BC5A7F">
        <w:rPr>
          <w:rFonts w:ascii="Times New Roman" w:hAnsi="Times New Roman" w:cs="Times New Roman"/>
          <w:lang w:val="en-GB"/>
        </w:rPr>
        <w:t xml:space="preserve"> </w:t>
      </w:r>
      <w:r w:rsidR="00FE1A7E" w:rsidRPr="00BC5A7F">
        <w:rPr>
          <w:rFonts w:ascii="Times New Roman" w:hAnsi="Times New Roman" w:cs="Times New Roman"/>
          <w:lang w:val="en-GB"/>
        </w:rPr>
        <w:t xml:space="preserve">bears no responsibility for the quality of the administrative registers on which microdata.no is based. </w:t>
      </w:r>
    </w:p>
    <w:p w14:paraId="30A8A91B" w14:textId="568C6E5E" w:rsidR="00FE1A7E" w:rsidRPr="00BC5A7F" w:rsidRDefault="00853930" w:rsidP="00FA099B">
      <w:pPr>
        <w:pStyle w:val="Brdtekst"/>
        <w:spacing w:line="285" w:lineRule="auto"/>
        <w:rPr>
          <w:rFonts w:ascii="Times New Roman" w:hAnsi="Times New Roman" w:cs="Times New Roman"/>
          <w:lang w:val="en-GB"/>
        </w:rPr>
      </w:pPr>
      <w:r>
        <w:rPr>
          <w:rFonts w:ascii="Times New Roman" w:hAnsi="Times New Roman" w:cs="Times New Roman"/>
          <w:lang w:val="en-GB"/>
        </w:rPr>
        <w:t>SSB</w:t>
      </w:r>
      <w:r w:rsidRPr="00BC5A7F">
        <w:rPr>
          <w:rFonts w:ascii="Times New Roman" w:hAnsi="Times New Roman" w:cs="Times New Roman"/>
          <w:lang w:val="en-GB"/>
        </w:rPr>
        <w:t xml:space="preserve"> </w:t>
      </w:r>
      <w:r w:rsidR="00FE1A7E" w:rsidRPr="00BC5A7F">
        <w:rPr>
          <w:rFonts w:ascii="Times New Roman" w:hAnsi="Times New Roman" w:cs="Times New Roman"/>
          <w:lang w:val="en-GB"/>
        </w:rPr>
        <w:t xml:space="preserve">bears no financial responsibility for losses that arise </w:t>
      </w:r>
      <w:proofErr w:type="gramStart"/>
      <w:r w:rsidR="00FE1A7E" w:rsidRPr="00BC5A7F">
        <w:rPr>
          <w:rFonts w:ascii="Times New Roman" w:hAnsi="Times New Roman" w:cs="Times New Roman"/>
          <w:lang w:val="en-GB"/>
        </w:rPr>
        <w:t>as a result of</w:t>
      </w:r>
      <w:proofErr w:type="gramEnd"/>
      <w:r w:rsidR="00FE1A7E" w:rsidRPr="00BC5A7F">
        <w:rPr>
          <w:rFonts w:ascii="Times New Roman" w:hAnsi="Times New Roman" w:cs="Times New Roman"/>
          <w:lang w:val="en-GB"/>
        </w:rPr>
        <w:t xml:space="preserve"> the quality of data.</w:t>
      </w:r>
    </w:p>
    <w:p w14:paraId="516C3F2F" w14:textId="6472EE12" w:rsidR="00FE1A7E" w:rsidRPr="00BC5A7F" w:rsidRDefault="00853930" w:rsidP="00FA099B">
      <w:pPr>
        <w:pStyle w:val="Brdtekst"/>
        <w:rPr>
          <w:rFonts w:ascii="Times New Roman" w:hAnsi="Times New Roman" w:cs="Times New Roman"/>
          <w:lang w:val="en-GB"/>
        </w:rPr>
      </w:pPr>
      <w:r>
        <w:rPr>
          <w:rFonts w:ascii="Times New Roman" w:hAnsi="Times New Roman" w:cs="Times New Roman"/>
          <w:lang w:val="en-GB"/>
        </w:rPr>
        <w:t>SSB</w:t>
      </w:r>
      <w:r w:rsidRPr="00BC5A7F">
        <w:rPr>
          <w:rFonts w:ascii="Times New Roman" w:hAnsi="Times New Roman" w:cs="Times New Roman"/>
          <w:lang w:val="en-GB"/>
        </w:rPr>
        <w:t xml:space="preserve"> </w:t>
      </w:r>
      <w:r w:rsidR="00FE1A7E" w:rsidRPr="00BC5A7F">
        <w:rPr>
          <w:rFonts w:ascii="Times New Roman" w:hAnsi="Times New Roman" w:cs="Times New Roman"/>
          <w:lang w:val="en-GB"/>
        </w:rPr>
        <w:t xml:space="preserve">bears no responsibility for errors that occur and/or losses that arise </w:t>
      </w:r>
      <w:proofErr w:type="gramStart"/>
      <w:r w:rsidR="00FE1A7E" w:rsidRPr="00BC5A7F">
        <w:rPr>
          <w:rFonts w:ascii="Times New Roman" w:hAnsi="Times New Roman" w:cs="Times New Roman"/>
          <w:lang w:val="en-GB"/>
        </w:rPr>
        <w:t>as a result of</w:t>
      </w:r>
      <w:proofErr w:type="gramEnd"/>
      <w:r w:rsidR="00FE1A7E" w:rsidRPr="00BC5A7F">
        <w:rPr>
          <w:rFonts w:ascii="Times New Roman" w:hAnsi="Times New Roman" w:cs="Times New Roman"/>
          <w:lang w:val="en-GB"/>
        </w:rPr>
        <w:t xml:space="preserve"> using the analysis tool in microdata.no.</w:t>
      </w:r>
    </w:p>
    <w:p w14:paraId="40C0C7C3" w14:textId="2824029B" w:rsidR="00FE1A7E" w:rsidRPr="00BC5A7F" w:rsidRDefault="00853930" w:rsidP="00FA099B">
      <w:pPr>
        <w:pStyle w:val="Brdtekst"/>
        <w:rPr>
          <w:rFonts w:ascii="Times New Roman" w:hAnsi="Times New Roman" w:cs="Times New Roman"/>
          <w:lang w:val="en-GB"/>
        </w:rPr>
      </w:pPr>
      <w:r>
        <w:rPr>
          <w:rFonts w:ascii="Times New Roman" w:hAnsi="Times New Roman" w:cs="Times New Roman"/>
          <w:lang w:val="en-GB"/>
        </w:rPr>
        <w:t>SSB</w:t>
      </w:r>
      <w:r w:rsidRPr="00BC5A7F">
        <w:rPr>
          <w:rFonts w:ascii="Times New Roman" w:hAnsi="Times New Roman" w:cs="Times New Roman"/>
          <w:lang w:val="en-GB"/>
        </w:rPr>
        <w:t xml:space="preserve"> </w:t>
      </w:r>
      <w:r w:rsidR="00FE1A7E" w:rsidRPr="00BC5A7F">
        <w:rPr>
          <w:rFonts w:ascii="Times New Roman" w:hAnsi="Times New Roman" w:cs="Times New Roman"/>
          <w:lang w:val="en-GB"/>
        </w:rPr>
        <w:t>bears no responsibility for conclusions drawn by users or the registering institution which stem from their use of microdata.no.</w:t>
      </w:r>
    </w:p>
    <w:p w14:paraId="3EBC6DF0" w14:textId="0884B487" w:rsidR="00FE1A7E" w:rsidRPr="00BC5A7F" w:rsidRDefault="00FE1A7E" w:rsidP="00FA099B">
      <w:pPr>
        <w:pStyle w:val="Brdtekst"/>
        <w:rPr>
          <w:rFonts w:ascii="Times New Roman" w:hAnsi="Times New Roman" w:cs="Times New Roman"/>
          <w:lang w:val="en-GB"/>
        </w:rPr>
      </w:pPr>
      <w:r w:rsidRPr="00BC5A7F">
        <w:rPr>
          <w:rFonts w:ascii="Times New Roman" w:hAnsi="Times New Roman" w:cs="Times New Roman"/>
          <w:lang w:val="en-GB"/>
        </w:rPr>
        <w:t>NSD/</w:t>
      </w:r>
      <w:r w:rsidR="00853930">
        <w:rPr>
          <w:rFonts w:ascii="Times New Roman" w:hAnsi="Times New Roman" w:cs="Times New Roman"/>
          <w:lang w:val="en-GB"/>
        </w:rPr>
        <w:t>SSB</w:t>
      </w:r>
      <w:r w:rsidR="00853930" w:rsidRPr="00BC5A7F">
        <w:rPr>
          <w:rFonts w:ascii="Times New Roman" w:hAnsi="Times New Roman" w:cs="Times New Roman"/>
          <w:lang w:val="en-GB"/>
        </w:rPr>
        <w:t xml:space="preserve"> </w:t>
      </w:r>
      <w:r w:rsidRPr="00BC5A7F">
        <w:rPr>
          <w:rFonts w:ascii="Times New Roman" w:hAnsi="Times New Roman" w:cs="Times New Roman"/>
          <w:lang w:val="en-GB"/>
        </w:rPr>
        <w:t>reserve the right to make changes to the services that are included in microdata.no.</w:t>
      </w:r>
    </w:p>
    <w:p w14:paraId="5DD271D1" w14:textId="77777777" w:rsidR="00FE1A7E" w:rsidRPr="00BC5A7F" w:rsidRDefault="00FE1A7E" w:rsidP="00FA099B">
      <w:pPr>
        <w:pStyle w:val="Brdtekst"/>
        <w:spacing w:before="2"/>
        <w:rPr>
          <w:rFonts w:ascii="Times New Roman" w:hAnsi="Times New Roman" w:cs="Times New Roman"/>
          <w:lang w:val="en-GB"/>
        </w:rPr>
      </w:pPr>
    </w:p>
    <w:p w14:paraId="6D6552C3" w14:textId="77777777" w:rsidR="00FE1A7E" w:rsidRPr="00FA099B" w:rsidRDefault="00FA099B" w:rsidP="00FA099B">
      <w:pPr>
        <w:rPr>
          <w:rFonts w:ascii="Times New Roman" w:hAnsi="Times New Roman" w:cs="Times New Roman"/>
          <w:b/>
          <w:sz w:val="24"/>
          <w:szCs w:val="24"/>
        </w:rPr>
      </w:pPr>
      <w:r w:rsidRPr="00FA099B">
        <w:rPr>
          <w:rFonts w:ascii="Times New Roman" w:hAnsi="Times New Roman" w:cs="Times New Roman"/>
          <w:b/>
          <w:sz w:val="24"/>
          <w:szCs w:val="24"/>
        </w:rPr>
        <w:t xml:space="preserve">3. </w:t>
      </w:r>
      <w:r w:rsidR="00FE1A7E" w:rsidRPr="00FA099B">
        <w:rPr>
          <w:rFonts w:ascii="Times New Roman" w:hAnsi="Times New Roman" w:cs="Times New Roman"/>
          <w:b/>
          <w:sz w:val="24"/>
          <w:szCs w:val="24"/>
        </w:rPr>
        <w:t>Duties, rights and responsibilities of the user</w:t>
      </w:r>
    </w:p>
    <w:p w14:paraId="6324FBFF" w14:textId="77777777" w:rsidR="00FE1A7E" w:rsidRPr="00BC5A7F" w:rsidRDefault="00FE1A7E" w:rsidP="00FA099B">
      <w:pPr>
        <w:pStyle w:val="Overskrift1"/>
        <w:rPr>
          <w:sz w:val="24"/>
          <w:szCs w:val="24"/>
        </w:rPr>
      </w:pPr>
    </w:p>
    <w:p w14:paraId="1CE45AE7" w14:textId="77777777" w:rsidR="00FE1A7E" w:rsidRPr="00FA099B" w:rsidRDefault="00FA099B" w:rsidP="00FA099B">
      <w:pPr>
        <w:rPr>
          <w:rFonts w:ascii="Times New Roman" w:hAnsi="Times New Roman" w:cs="Times New Roman"/>
          <w:b/>
          <w:sz w:val="24"/>
          <w:szCs w:val="24"/>
          <w:lang w:val="en-GB"/>
        </w:rPr>
      </w:pPr>
      <w:r w:rsidRPr="00FA099B">
        <w:rPr>
          <w:rFonts w:ascii="Times New Roman" w:hAnsi="Times New Roman" w:cs="Times New Roman"/>
          <w:b/>
          <w:sz w:val="24"/>
          <w:szCs w:val="24"/>
          <w:lang w:val="en-GB"/>
        </w:rPr>
        <w:t xml:space="preserve">3.1. </w:t>
      </w:r>
      <w:r w:rsidR="00FE1A7E" w:rsidRPr="00FA099B">
        <w:rPr>
          <w:rFonts w:ascii="Times New Roman" w:hAnsi="Times New Roman" w:cs="Times New Roman"/>
          <w:b/>
          <w:sz w:val="24"/>
          <w:szCs w:val="24"/>
          <w:lang w:val="en-GB"/>
        </w:rPr>
        <w:t>Responsibilities of the user</w:t>
      </w:r>
    </w:p>
    <w:p w14:paraId="7F800DA8" w14:textId="77777777" w:rsidR="00FE1A7E" w:rsidRPr="00BC5A7F" w:rsidRDefault="00FE1A7E" w:rsidP="00FA099B">
      <w:pPr>
        <w:pStyle w:val="Brdtekst"/>
        <w:spacing w:before="63" w:line="285" w:lineRule="auto"/>
        <w:rPr>
          <w:rFonts w:ascii="Times New Roman" w:hAnsi="Times New Roman" w:cs="Times New Roman"/>
          <w:lang w:val="en-GB"/>
        </w:rPr>
      </w:pPr>
      <w:r w:rsidRPr="00BC5A7F">
        <w:rPr>
          <w:rFonts w:ascii="Times New Roman" w:hAnsi="Times New Roman" w:cs="Times New Roman"/>
          <w:lang w:val="en-GB"/>
        </w:rPr>
        <w:t>Data must only be used for statistical purposes in research, including preparatory work/planning of the research. Privacy is protected in microdata.no through built-in measures that prevent the disclosure of data that can be linked to individuals. Attempts to compromise this protection are not permitted.</w:t>
      </w:r>
    </w:p>
    <w:p w14:paraId="6E98D9A5" w14:textId="77777777" w:rsidR="00FE1A7E" w:rsidRPr="00BC5A7F" w:rsidRDefault="00FE1A7E" w:rsidP="00FA099B">
      <w:pPr>
        <w:pStyle w:val="Brdtekst"/>
        <w:rPr>
          <w:rFonts w:ascii="Times New Roman" w:hAnsi="Times New Roman" w:cs="Times New Roman"/>
          <w:lang w:val="en-GB"/>
        </w:rPr>
      </w:pPr>
    </w:p>
    <w:p w14:paraId="78E27344" w14:textId="77777777" w:rsidR="00FE1A7E" w:rsidRPr="00BC5A7F" w:rsidRDefault="00FE1A7E" w:rsidP="00FA099B">
      <w:pPr>
        <w:pStyle w:val="Brdtekst"/>
        <w:spacing w:before="4"/>
        <w:rPr>
          <w:rFonts w:ascii="Times New Roman" w:hAnsi="Times New Roman" w:cs="Times New Roman"/>
          <w:lang w:val="en-GB"/>
        </w:rPr>
      </w:pPr>
    </w:p>
    <w:p w14:paraId="226D004D" w14:textId="77777777" w:rsidR="00FE1A7E" w:rsidRPr="00FA099B" w:rsidRDefault="00FA099B" w:rsidP="00FA099B">
      <w:pPr>
        <w:rPr>
          <w:rFonts w:ascii="Times New Roman" w:hAnsi="Times New Roman" w:cs="Times New Roman"/>
          <w:b/>
          <w:sz w:val="24"/>
          <w:szCs w:val="24"/>
          <w:lang w:val="en-GB"/>
        </w:rPr>
      </w:pPr>
      <w:r w:rsidRPr="00FA099B">
        <w:rPr>
          <w:rFonts w:ascii="Times New Roman" w:hAnsi="Times New Roman" w:cs="Times New Roman"/>
          <w:b/>
          <w:sz w:val="24"/>
          <w:szCs w:val="24"/>
          <w:lang w:val="en-GB"/>
        </w:rPr>
        <w:t xml:space="preserve">3.2. </w:t>
      </w:r>
      <w:r w:rsidR="00FE1A7E" w:rsidRPr="00FA099B">
        <w:rPr>
          <w:rFonts w:ascii="Times New Roman" w:hAnsi="Times New Roman" w:cs="Times New Roman"/>
          <w:b/>
          <w:sz w:val="24"/>
          <w:szCs w:val="24"/>
          <w:lang w:val="en-GB"/>
        </w:rPr>
        <w:t>Responsibilities of the research institution</w:t>
      </w:r>
    </w:p>
    <w:p w14:paraId="4AB1428B" w14:textId="77777777" w:rsidR="00FE1A7E" w:rsidRPr="00BC5A7F" w:rsidRDefault="00FE1A7E" w:rsidP="00FA099B">
      <w:pPr>
        <w:pStyle w:val="Brdtekst"/>
        <w:spacing w:before="2"/>
        <w:rPr>
          <w:rFonts w:ascii="Times New Roman" w:hAnsi="Times New Roman" w:cs="Times New Roman"/>
          <w:b/>
          <w:lang w:val="en-GB"/>
        </w:rPr>
      </w:pPr>
    </w:p>
    <w:p w14:paraId="0D52ADA9" w14:textId="77777777" w:rsidR="00FE1A7E" w:rsidRPr="00BC5A7F" w:rsidRDefault="00FE1A7E" w:rsidP="00FA099B">
      <w:pPr>
        <w:pStyle w:val="Brdtekst"/>
        <w:spacing w:line="285" w:lineRule="auto"/>
        <w:rPr>
          <w:rFonts w:ascii="Times New Roman" w:hAnsi="Times New Roman" w:cs="Times New Roman"/>
          <w:lang w:val="en-GB"/>
        </w:rPr>
      </w:pPr>
      <w:r w:rsidRPr="00BC5A7F">
        <w:rPr>
          <w:rFonts w:ascii="Times New Roman" w:hAnsi="Times New Roman" w:cs="Times New Roman"/>
          <w:lang w:val="en-GB"/>
        </w:rPr>
        <w:t>The user is aware that the registering institution is responsible for the user’s use of microdata.no in accordance with section 3.2 of the institutional agreement and sections 3.1 and 3.3 of this agreement.</w:t>
      </w:r>
    </w:p>
    <w:p w14:paraId="37DCD3BC" w14:textId="77777777" w:rsidR="00FE1A7E" w:rsidRPr="00BC5A7F" w:rsidRDefault="00FE1A7E" w:rsidP="00FA099B">
      <w:pPr>
        <w:pStyle w:val="Brdtekst"/>
        <w:spacing w:line="285" w:lineRule="auto"/>
        <w:rPr>
          <w:rFonts w:ascii="Times New Roman" w:hAnsi="Times New Roman" w:cs="Times New Roman"/>
          <w:lang w:val="en-GB"/>
        </w:rPr>
      </w:pPr>
    </w:p>
    <w:p w14:paraId="2DB394A3" w14:textId="77777777" w:rsidR="00FE1A7E" w:rsidRPr="00BC5A7F" w:rsidRDefault="00FE1A7E" w:rsidP="00FA099B">
      <w:pPr>
        <w:pStyle w:val="Brdtekst"/>
        <w:spacing w:line="285" w:lineRule="auto"/>
        <w:rPr>
          <w:rFonts w:ascii="Times New Roman" w:hAnsi="Times New Roman" w:cs="Times New Roman"/>
          <w:lang w:val="en-GB"/>
        </w:rPr>
      </w:pPr>
      <w:r w:rsidRPr="00BC5A7F">
        <w:rPr>
          <w:rFonts w:ascii="Times New Roman" w:hAnsi="Times New Roman" w:cs="Times New Roman"/>
          <w:lang w:val="en-GB"/>
        </w:rPr>
        <w:t>The registering institution is also responsible for ensuring that the users are academic employees, master’s students or doctoral students who are affiliated with the institution.</w:t>
      </w:r>
    </w:p>
    <w:p w14:paraId="5D59F3AD" w14:textId="77777777" w:rsidR="00FE1A7E" w:rsidRPr="00BC5A7F" w:rsidRDefault="00FE1A7E" w:rsidP="00FA099B">
      <w:pPr>
        <w:pStyle w:val="Brdtekst"/>
        <w:rPr>
          <w:rFonts w:ascii="Times New Roman" w:hAnsi="Times New Roman" w:cs="Times New Roman"/>
          <w:lang w:val="en-GB"/>
        </w:rPr>
      </w:pPr>
    </w:p>
    <w:p w14:paraId="5EE6121B" w14:textId="77777777" w:rsidR="00FE1A7E" w:rsidRPr="00FA099B" w:rsidRDefault="00FA099B" w:rsidP="00FA099B">
      <w:pPr>
        <w:rPr>
          <w:rFonts w:ascii="Times New Roman" w:hAnsi="Times New Roman" w:cs="Times New Roman"/>
          <w:b/>
          <w:sz w:val="24"/>
          <w:szCs w:val="24"/>
          <w:lang w:val="en-GB"/>
        </w:rPr>
      </w:pPr>
      <w:r w:rsidRPr="00FA099B">
        <w:rPr>
          <w:rFonts w:ascii="Times New Roman" w:hAnsi="Times New Roman" w:cs="Times New Roman"/>
          <w:b/>
          <w:sz w:val="24"/>
          <w:szCs w:val="24"/>
          <w:lang w:val="en-GB"/>
        </w:rPr>
        <w:t xml:space="preserve">3.3. </w:t>
      </w:r>
      <w:r w:rsidR="00FE1A7E" w:rsidRPr="00FA099B">
        <w:rPr>
          <w:rFonts w:ascii="Times New Roman" w:hAnsi="Times New Roman" w:cs="Times New Roman"/>
          <w:b/>
          <w:sz w:val="24"/>
          <w:szCs w:val="24"/>
          <w:lang w:val="en-GB"/>
        </w:rPr>
        <w:t>The user’s right to use microdata.no</w:t>
      </w:r>
    </w:p>
    <w:p w14:paraId="3B5182FB" w14:textId="77777777" w:rsidR="00FE1A7E" w:rsidRPr="00BC5A7F" w:rsidRDefault="00FE1A7E" w:rsidP="00FA099B">
      <w:pPr>
        <w:pStyle w:val="Brdtekst"/>
        <w:spacing w:before="2"/>
        <w:rPr>
          <w:rFonts w:ascii="Times New Roman" w:hAnsi="Times New Roman" w:cs="Times New Roman"/>
          <w:b/>
          <w:lang w:val="en-GB"/>
        </w:rPr>
      </w:pPr>
    </w:p>
    <w:p w14:paraId="411AA39C" w14:textId="77777777" w:rsidR="00FE1A7E" w:rsidRPr="00BC5A7F" w:rsidRDefault="00FE1A7E" w:rsidP="00FA099B">
      <w:pPr>
        <w:pStyle w:val="Brdtekst"/>
        <w:spacing w:before="1" w:line="285" w:lineRule="auto"/>
        <w:rPr>
          <w:rFonts w:ascii="Times New Roman" w:hAnsi="Times New Roman" w:cs="Times New Roman"/>
          <w:lang w:val="en-GB"/>
        </w:rPr>
      </w:pPr>
      <w:r w:rsidRPr="00BC5A7F">
        <w:rPr>
          <w:rFonts w:ascii="Times New Roman" w:hAnsi="Times New Roman" w:cs="Times New Roman"/>
          <w:lang w:val="en-GB"/>
        </w:rPr>
        <w:t>Approved users can use microdata.no free of charge up to and including {EXPIRY DATE}.</w:t>
      </w:r>
    </w:p>
    <w:p w14:paraId="36037C00" w14:textId="77777777" w:rsidR="00FE1A7E" w:rsidRPr="00BC5A7F" w:rsidRDefault="00FE1A7E" w:rsidP="00FA099B">
      <w:pPr>
        <w:pStyle w:val="Brdtekst"/>
        <w:spacing w:before="1" w:line="285" w:lineRule="auto"/>
        <w:rPr>
          <w:rFonts w:ascii="Times New Roman" w:hAnsi="Times New Roman" w:cs="Times New Roman"/>
          <w:lang w:val="en-GB"/>
        </w:rPr>
      </w:pPr>
      <w:r w:rsidRPr="00BC5A7F">
        <w:rPr>
          <w:rFonts w:ascii="Times New Roman" w:hAnsi="Times New Roman" w:cs="Times New Roman"/>
          <w:lang w:val="en-GB"/>
        </w:rPr>
        <w:t>Free use does not include services related to courses/training/guidance.</w:t>
      </w:r>
    </w:p>
    <w:p w14:paraId="3EB8EE28" w14:textId="77777777" w:rsidR="00FE1A7E" w:rsidRPr="00BC5A7F" w:rsidRDefault="00FE1A7E" w:rsidP="00FA099B">
      <w:pPr>
        <w:pStyle w:val="Brdtekst"/>
        <w:spacing w:before="1" w:line="285" w:lineRule="auto"/>
        <w:rPr>
          <w:rFonts w:ascii="Times New Roman" w:hAnsi="Times New Roman" w:cs="Times New Roman"/>
          <w:lang w:val="en-GB"/>
        </w:rPr>
      </w:pPr>
      <w:r w:rsidRPr="00BC5A7F">
        <w:rPr>
          <w:rFonts w:ascii="Times New Roman" w:hAnsi="Times New Roman" w:cs="Times New Roman"/>
          <w:lang w:val="en-GB"/>
        </w:rPr>
        <w:t>The user confirms their affiliation with the registering institution at each log-in. The agreement will automatically expire if the user is no longer affiliated with the institution.</w:t>
      </w:r>
    </w:p>
    <w:p w14:paraId="57954C6C" w14:textId="77777777" w:rsidR="00FE1A7E" w:rsidRPr="00BC5A7F" w:rsidRDefault="00FE1A7E" w:rsidP="00FA099B">
      <w:pPr>
        <w:pStyle w:val="Brdtekst"/>
        <w:spacing w:before="1" w:line="285" w:lineRule="auto"/>
        <w:rPr>
          <w:rFonts w:ascii="Times New Roman" w:hAnsi="Times New Roman" w:cs="Times New Roman"/>
          <w:lang w:val="en-GB"/>
        </w:rPr>
      </w:pPr>
      <w:r w:rsidRPr="00BC5A7F">
        <w:rPr>
          <w:rFonts w:ascii="Times New Roman" w:hAnsi="Times New Roman" w:cs="Times New Roman"/>
          <w:lang w:val="en-GB"/>
        </w:rPr>
        <w:t>The user is aware of the consequences of breaching the agreement (cf. section 4), both for the user and for the registering institution.</w:t>
      </w:r>
    </w:p>
    <w:p w14:paraId="15A1A78D" w14:textId="77777777" w:rsidR="00FE1A7E" w:rsidRPr="00BC5A7F" w:rsidRDefault="00FE1A7E" w:rsidP="00FA099B">
      <w:pPr>
        <w:pStyle w:val="Brdtekst"/>
        <w:rPr>
          <w:rFonts w:ascii="Times New Roman" w:hAnsi="Times New Roman" w:cs="Times New Roman"/>
          <w:lang w:val="en-GB"/>
        </w:rPr>
      </w:pPr>
    </w:p>
    <w:p w14:paraId="75A5774E" w14:textId="77777777" w:rsidR="00FE1A7E" w:rsidRPr="00FA099B" w:rsidRDefault="00FA099B" w:rsidP="00FA099B">
      <w:pPr>
        <w:rPr>
          <w:rFonts w:ascii="Times New Roman" w:hAnsi="Times New Roman" w:cs="Times New Roman"/>
          <w:b/>
          <w:sz w:val="24"/>
          <w:szCs w:val="24"/>
          <w:lang w:val="en-GB"/>
        </w:rPr>
      </w:pPr>
      <w:r w:rsidRPr="00FA099B">
        <w:rPr>
          <w:rFonts w:ascii="Times New Roman" w:hAnsi="Times New Roman" w:cs="Times New Roman"/>
          <w:b/>
          <w:sz w:val="24"/>
          <w:szCs w:val="24"/>
          <w:lang w:val="en-GB"/>
        </w:rPr>
        <w:t xml:space="preserve">4. </w:t>
      </w:r>
      <w:r w:rsidR="00FE1A7E" w:rsidRPr="00FA099B">
        <w:rPr>
          <w:rFonts w:ascii="Times New Roman" w:hAnsi="Times New Roman" w:cs="Times New Roman"/>
          <w:b/>
          <w:sz w:val="24"/>
          <w:szCs w:val="24"/>
          <w:lang w:val="en-GB"/>
        </w:rPr>
        <w:t>Breach of agreement</w:t>
      </w:r>
    </w:p>
    <w:p w14:paraId="67DED62E" w14:textId="77777777" w:rsidR="00FE1A7E" w:rsidRPr="00FA099B" w:rsidRDefault="00FA099B" w:rsidP="00FA099B">
      <w:pPr>
        <w:rPr>
          <w:rFonts w:ascii="Times New Roman" w:hAnsi="Times New Roman" w:cs="Times New Roman"/>
          <w:b/>
          <w:sz w:val="24"/>
          <w:szCs w:val="24"/>
          <w:lang w:val="en-GB"/>
        </w:rPr>
      </w:pPr>
      <w:r w:rsidRPr="00FA099B">
        <w:rPr>
          <w:rFonts w:ascii="Times New Roman" w:hAnsi="Times New Roman" w:cs="Times New Roman"/>
          <w:b/>
          <w:sz w:val="24"/>
          <w:szCs w:val="24"/>
          <w:lang w:val="en-GB"/>
        </w:rPr>
        <w:t xml:space="preserve">4.1. </w:t>
      </w:r>
      <w:r w:rsidR="00FE1A7E" w:rsidRPr="00FA099B">
        <w:rPr>
          <w:rFonts w:ascii="Times New Roman" w:hAnsi="Times New Roman" w:cs="Times New Roman"/>
          <w:b/>
          <w:sz w:val="24"/>
          <w:szCs w:val="24"/>
          <w:lang w:val="en-GB"/>
        </w:rPr>
        <w:t>Breaches and erroneous use</w:t>
      </w:r>
    </w:p>
    <w:p w14:paraId="6ACBA3CF" w14:textId="77777777" w:rsidR="00FE1A7E" w:rsidRPr="00BC5A7F" w:rsidRDefault="00FE1A7E" w:rsidP="00FA099B">
      <w:pPr>
        <w:pStyle w:val="Brdtekst"/>
        <w:spacing w:before="2"/>
        <w:rPr>
          <w:rFonts w:ascii="Times New Roman" w:hAnsi="Times New Roman" w:cs="Times New Roman"/>
          <w:b/>
          <w:lang w:val="en-GB"/>
        </w:rPr>
      </w:pPr>
    </w:p>
    <w:p w14:paraId="21583B21" w14:textId="660E45B4" w:rsidR="00FE1A7E" w:rsidRPr="00BC5A7F" w:rsidRDefault="00FE1A7E" w:rsidP="00FA099B">
      <w:pPr>
        <w:pStyle w:val="Brdtekst"/>
        <w:spacing w:line="285" w:lineRule="auto"/>
        <w:ind w:right="114"/>
        <w:rPr>
          <w:rFonts w:ascii="Times New Roman" w:hAnsi="Times New Roman" w:cs="Times New Roman"/>
          <w:lang w:val="en-GB"/>
        </w:rPr>
      </w:pPr>
      <w:r w:rsidRPr="00BC5A7F">
        <w:rPr>
          <w:rFonts w:ascii="Times New Roman" w:hAnsi="Times New Roman" w:cs="Times New Roman"/>
          <w:lang w:val="en-GB"/>
        </w:rPr>
        <w:t xml:space="preserve">Breaches of rights or responsibilities (cf. section 3) may result in the user and/or overarching research institution being suspended from microdata.no and from accessing other microdata from </w:t>
      </w:r>
      <w:r w:rsidR="00853930">
        <w:rPr>
          <w:rFonts w:ascii="Times New Roman" w:hAnsi="Times New Roman" w:cs="Times New Roman"/>
          <w:lang w:val="en-GB"/>
        </w:rPr>
        <w:t>SSB</w:t>
      </w:r>
      <w:r w:rsidRPr="00BC5A7F">
        <w:rPr>
          <w:rFonts w:ascii="Times New Roman" w:hAnsi="Times New Roman" w:cs="Times New Roman"/>
          <w:lang w:val="en-GB"/>
        </w:rPr>
        <w:t>.</w:t>
      </w:r>
    </w:p>
    <w:p w14:paraId="50E12F70" w14:textId="77777777" w:rsidR="00FE1A7E" w:rsidRPr="00BC5A7F" w:rsidRDefault="00FE1A7E" w:rsidP="00FA099B">
      <w:pPr>
        <w:pStyle w:val="Brdtekst"/>
        <w:rPr>
          <w:rFonts w:ascii="Times New Roman" w:hAnsi="Times New Roman" w:cs="Times New Roman"/>
          <w:lang w:val="en-GB"/>
        </w:rPr>
      </w:pPr>
    </w:p>
    <w:p w14:paraId="69E5BC58" w14:textId="77777777" w:rsidR="00FE1A7E" w:rsidRPr="00BC5A7F" w:rsidRDefault="00FE1A7E" w:rsidP="00FA099B">
      <w:pPr>
        <w:rPr>
          <w:lang w:val="en-GB"/>
        </w:rPr>
      </w:pPr>
    </w:p>
    <w:p w14:paraId="2D7761F3" w14:textId="77777777" w:rsidR="00FE1A7E" w:rsidRPr="00FA099B" w:rsidRDefault="00FA099B" w:rsidP="00FA099B">
      <w:pPr>
        <w:rPr>
          <w:rFonts w:ascii="Times New Roman" w:hAnsi="Times New Roman" w:cs="Times New Roman"/>
          <w:b/>
          <w:sz w:val="24"/>
          <w:szCs w:val="24"/>
          <w:lang w:val="en-GB"/>
        </w:rPr>
      </w:pPr>
      <w:r w:rsidRPr="00FA099B">
        <w:rPr>
          <w:rFonts w:ascii="Times New Roman" w:hAnsi="Times New Roman" w:cs="Times New Roman"/>
          <w:b/>
          <w:sz w:val="24"/>
          <w:szCs w:val="24"/>
          <w:lang w:val="en-GB"/>
        </w:rPr>
        <w:t xml:space="preserve">5. </w:t>
      </w:r>
      <w:r w:rsidR="00FE1A7E" w:rsidRPr="00FA099B">
        <w:rPr>
          <w:rFonts w:ascii="Times New Roman" w:hAnsi="Times New Roman" w:cs="Times New Roman"/>
          <w:b/>
          <w:sz w:val="24"/>
          <w:szCs w:val="24"/>
          <w:lang w:val="en-GB"/>
        </w:rPr>
        <w:t>Validity and termination</w:t>
      </w:r>
    </w:p>
    <w:p w14:paraId="57F562EB" w14:textId="77777777" w:rsidR="00FE1A7E" w:rsidRPr="00BC5A7F" w:rsidRDefault="00FE1A7E" w:rsidP="00FA099B">
      <w:pPr>
        <w:pStyle w:val="Brdtekst"/>
        <w:spacing w:before="8"/>
        <w:rPr>
          <w:rFonts w:ascii="Times New Roman" w:hAnsi="Times New Roman" w:cs="Times New Roman"/>
          <w:lang w:val="en-GB"/>
        </w:rPr>
      </w:pPr>
    </w:p>
    <w:p w14:paraId="7BE0C1AF" w14:textId="77777777" w:rsidR="00FE1A7E" w:rsidRPr="00BC5A7F" w:rsidRDefault="00FE1A7E" w:rsidP="00FA099B">
      <w:pPr>
        <w:pStyle w:val="Brdtekst"/>
        <w:spacing w:line="285" w:lineRule="auto"/>
        <w:ind w:right="355"/>
        <w:jc w:val="both"/>
        <w:rPr>
          <w:rFonts w:ascii="Times New Roman" w:hAnsi="Times New Roman" w:cs="Times New Roman"/>
          <w:lang w:val="en-GB"/>
        </w:rPr>
      </w:pPr>
      <w:r w:rsidRPr="00BC5A7F">
        <w:rPr>
          <w:rFonts w:ascii="Times New Roman" w:hAnsi="Times New Roman" w:cs="Times New Roman"/>
          <w:lang w:val="en-GB"/>
        </w:rPr>
        <w:t xml:space="preserve">The agreement is valid </w:t>
      </w:r>
      <w:proofErr w:type="gramStart"/>
      <w:r w:rsidRPr="00BC5A7F">
        <w:rPr>
          <w:rFonts w:ascii="Times New Roman" w:hAnsi="Times New Roman" w:cs="Times New Roman"/>
          <w:lang w:val="en-GB"/>
        </w:rPr>
        <w:t>as long as</w:t>
      </w:r>
      <w:proofErr w:type="gramEnd"/>
      <w:r w:rsidRPr="00BC5A7F">
        <w:rPr>
          <w:rFonts w:ascii="Times New Roman" w:hAnsi="Times New Roman" w:cs="Times New Roman"/>
          <w:lang w:val="en-GB"/>
        </w:rPr>
        <w:t xml:space="preserve"> the user is affiliated with the registering institution, but not beyond {EXPIRY DATE} for users who are academic employees. The agreement will automatically expire if the user is no longer affiliated with the registering institution.</w:t>
      </w:r>
    </w:p>
    <w:p w14:paraId="7873617D" w14:textId="77777777" w:rsidR="00FE1A7E" w:rsidRPr="00BC5A7F" w:rsidRDefault="00FE1A7E" w:rsidP="00FA099B">
      <w:pPr>
        <w:pStyle w:val="Brdtekst"/>
        <w:spacing w:line="285" w:lineRule="auto"/>
        <w:ind w:right="355"/>
        <w:jc w:val="both"/>
        <w:rPr>
          <w:rFonts w:ascii="Times New Roman" w:hAnsi="Times New Roman" w:cs="Times New Roman"/>
          <w:lang w:val="en-GB"/>
        </w:rPr>
      </w:pPr>
    </w:p>
    <w:p w14:paraId="7D6FEF9E" w14:textId="77777777" w:rsidR="00FE1A7E" w:rsidRPr="00BC5A7F" w:rsidRDefault="00FE1A7E" w:rsidP="00FA099B">
      <w:pPr>
        <w:pStyle w:val="Brdtekst"/>
        <w:spacing w:before="63" w:line="285" w:lineRule="auto"/>
        <w:rPr>
          <w:rFonts w:ascii="Times New Roman" w:hAnsi="Times New Roman" w:cs="Times New Roman"/>
          <w:lang w:val="en-GB"/>
        </w:rPr>
      </w:pPr>
      <w:r w:rsidRPr="00BC5A7F">
        <w:rPr>
          <w:rFonts w:ascii="Times New Roman" w:hAnsi="Times New Roman" w:cs="Times New Roman"/>
          <w:lang w:val="en-GB"/>
        </w:rPr>
        <w:t>For master’s and doctoral students, the agreement is valid for as long as the user is affiliated with the registering institution, but no more than 12 months from the date of registration, and not beyond {EXPIRY DATE}.</w:t>
      </w:r>
    </w:p>
    <w:p w14:paraId="4A48804D" w14:textId="77777777" w:rsidR="00FE1A7E" w:rsidRPr="00BC5A7F" w:rsidRDefault="00FE1A7E" w:rsidP="00FA099B">
      <w:pPr>
        <w:pStyle w:val="Brdtekst"/>
        <w:spacing w:before="10"/>
        <w:rPr>
          <w:rFonts w:ascii="Times New Roman" w:hAnsi="Times New Roman" w:cs="Times New Roman"/>
          <w:lang w:val="en-GB"/>
        </w:rPr>
      </w:pPr>
    </w:p>
    <w:p w14:paraId="5A6EE635" w14:textId="4C95001A" w:rsidR="00FE1A7E" w:rsidRPr="00BC5A7F" w:rsidRDefault="00FE1A7E" w:rsidP="00FA099B">
      <w:pPr>
        <w:pStyle w:val="Brdtekst"/>
        <w:rPr>
          <w:rFonts w:ascii="Times New Roman" w:hAnsi="Times New Roman" w:cs="Times New Roman"/>
          <w:lang w:val="en-GB"/>
        </w:rPr>
      </w:pPr>
      <w:r w:rsidRPr="00BC5A7F">
        <w:rPr>
          <w:rFonts w:ascii="Times New Roman" w:hAnsi="Times New Roman" w:cs="Times New Roman"/>
          <w:lang w:val="en-GB"/>
        </w:rPr>
        <w:t xml:space="preserve">The agreement may be terminated by the user or </w:t>
      </w:r>
      <w:r w:rsidR="00853930">
        <w:rPr>
          <w:rFonts w:ascii="Times New Roman" w:hAnsi="Times New Roman" w:cs="Times New Roman"/>
          <w:lang w:val="en-GB"/>
        </w:rPr>
        <w:t>SSB</w:t>
      </w:r>
      <w:r w:rsidRPr="00BC5A7F">
        <w:rPr>
          <w:rFonts w:ascii="Times New Roman" w:hAnsi="Times New Roman" w:cs="Times New Roman"/>
          <w:lang w:val="en-GB"/>
        </w:rPr>
        <w:t>/NSD with six months’ notice.</w:t>
      </w:r>
    </w:p>
    <w:p w14:paraId="6B827018" w14:textId="77777777" w:rsidR="00FE1A7E" w:rsidRPr="00BC5A7F" w:rsidRDefault="00FE1A7E" w:rsidP="00FA099B">
      <w:pPr>
        <w:pStyle w:val="Brdtekst"/>
        <w:spacing w:before="2"/>
        <w:rPr>
          <w:rFonts w:ascii="Times New Roman" w:hAnsi="Times New Roman" w:cs="Times New Roman"/>
          <w:lang w:val="en-GB"/>
        </w:rPr>
      </w:pPr>
    </w:p>
    <w:p w14:paraId="061337B1" w14:textId="0B31CD00" w:rsidR="00FE1A7E" w:rsidRPr="00BC5A7F" w:rsidRDefault="00FE1A7E" w:rsidP="00FA099B">
      <w:pPr>
        <w:pStyle w:val="Brdtekst"/>
        <w:spacing w:line="285" w:lineRule="auto"/>
        <w:rPr>
          <w:rFonts w:ascii="Times New Roman" w:hAnsi="Times New Roman" w:cs="Times New Roman"/>
          <w:lang w:val="en-GB"/>
        </w:rPr>
      </w:pPr>
      <w:r w:rsidRPr="00BC5A7F">
        <w:rPr>
          <w:rFonts w:ascii="Times New Roman" w:hAnsi="Times New Roman" w:cs="Times New Roman"/>
          <w:lang w:val="en-GB"/>
        </w:rPr>
        <w:t>All registering institutions and users, as well as the Research Council of Norway, will be given six months’ written notice in the event of any decision by NSD/</w:t>
      </w:r>
      <w:r w:rsidR="00853930">
        <w:rPr>
          <w:rFonts w:ascii="Times New Roman" w:hAnsi="Times New Roman" w:cs="Times New Roman"/>
          <w:lang w:val="en-GB"/>
        </w:rPr>
        <w:t>SSB</w:t>
      </w:r>
      <w:r w:rsidR="00853930" w:rsidRPr="00BC5A7F">
        <w:rPr>
          <w:rFonts w:ascii="Times New Roman" w:hAnsi="Times New Roman" w:cs="Times New Roman"/>
          <w:lang w:val="en-GB"/>
        </w:rPr>
        <w:t xml:space="preserve"> </w:t>
      </w:r>
      <w:r w:rsidRPr="00BC5A7F">
        <w:rPr>
          <w:rFonts w:ascii="Times New Roman" w:hAnsi="Times New Roman" w:cs="Times New Roman"/>
          <w:lang w:val="en-GB"/>
        </w:rPr>
        <w:t>to discontinue microdata.no.</w:t>
      </w:r>
    </w:p>
    <w:p w14:paraId="2A4C353A" w14:textId="77777777" w:rsidR="00FE1A7E" w:rsidRPr="00BC5A7F" w:rsidRDefault="00FE1A7E" w:rsidP="00FA099B">
      <w:pPr>
        <w:pStyle w:val="Brdtekst"/>
        <w:spacing w:before="9"/>
        <w:rPr>
          <w:rFonts w:ascii="Times New Roman" w:hAnsi="Times New Roman" w:cs="Times New Roman"/>
          <w:lang w:val="en-GB"/>
        </w:rPr>
      </w:pPr>
    </w:p>
    <w:p w14:paraId="48A2C730" w14:textId="10922D87" w:rsidR="00FE1A7E" w:rsidRDefault="00FE1A7E" w:rsidP="00FA099B">
      <w:pPr>
        <w:pStyle w:val="Brdtekst"/>
        <w:spacing w:line="285" w:lineRule="auto"/>
        <w:rPr>
          <w:rFonts w:ascii="Times New Roman" w:hAnsi="Times New Roman" w:cs="Times New Roman"/>
          <w:lang w:val="en-GB"/>
        </w:rPr>
      </w:pPr>
      <w:r w:rsidRPr="00BC5A7F">
        <w:rPr>
          <w:rFonts w:ascii="Times New Roman" w:hAnsi="Times New Roman" w:cs="Times New Roman"/>
          <w:lang w:val="en-GB"/>
        </w:rPr>
        <w:t>Any objections to the cessation of the service must be submitted to NSD/</w:t>
      </w:r>
      <w:r w:rsidR="00853930">
        <w:rPr>
          <w:rFonts w:ascii="Times New Roman" w:hAnsi="Times New Roman" w:cs="Times New Roman"/>
          <w:lang w:val="en-GB"/>
        </w:rPr>
        <w:t>SSB</w:t>
      </w:r>
      <w:r w:rsidR="00853930" w:rsidRPr="00BC5A7F">
        <w:rPr>
          <w:rFonts w:ascii="Times New Roman" w:hAnsi="Times New Roman" w:cs="Times New Roman"/>
          <w:lang w:val="en-GB"/>
        </w:rPr>
        <w:t xml:space="preserve"> </w:t>
      </w:r>
      <w:r w:rsidRPr="00BC5A7F">
        <w:rPr>
          <w:rFonts w:ascii="Times New Roman" w:hAnsi="Times New Roman" w:cs="Times New Roman"/>
          <w:lang w:val="en-GB"/>
        </w:rPr>
        <w:t>within one month of notice being given. If the decision is nevertheless made to discontinue microdata.no following an assessment of the objections, notification will be given as soon as possible, and at least four months in advance.</w:t>
      </w:r>
    </w:p>
    <w:p w14:paraId="27C06377" w14:textId="77777777" w:rsidR="00FE1A7E" w:rsidRPr="00BC5A7F" w:rsidRDefault="00FE1A7E" w:rsidP="00FA099B">
      <w:pPr>
        <w:pStyle w:val="Brdtekst"/>
        <w:spacing w:line="285" w:lineRule="auto"/>
        <w:rPr>
          <w:rFonts w:ascii="Times New Roman" w:hAnsi="Times New Roman" w:cs="Times New Roman"/>
          <w:lang w:val="en-GB"/>
        </w:rPr>
      </w:pPr>
    </w:p>
    <w:p w14:paraId="1AB49CB5" w14:textId="77777777" w:rsidR="00FE1A7E" w:rsidRPr="00FA099B" w:rsidRDefault="00FA099B" w:rsidP="00FA099B">
      <w:pPr>
        <w:rPr>
          <w:rFonts w:ascii="Times New Roman" w:hAnsi="Times New Roman" w:cs="Times New Roman"/>
          <w:b/>
          <w:sz w:val="24"/>
          <w:szCs w:val="24"/>
          <w:lang w:val="en-GB"/>
        </w:rPr>
      </w:pPr>
      <w:r w:rsidRPr="00FA099B">
        <w:rPr>
          <w:rFonts w:ascii="Times New Roman" w:hAnsi="Times New Roman" w:cs="Times New Roman"/>
          <w:b/>
          <w:sz w:val="24"/>
          <w:szCs w:val="24"/>
          <w:lang w:val="en-GB"/>
        </w:rPr>
        <w:t xml:space="preserve">6. </w:t>
      </w:r>
      <w:r w:rsidR="00FE1A7E" w:rsidRPr="00FA099B">
        <w:rPr>
          <w:rFonts w:ascii="Times New Roman" w:hAnsi="Times New Roman" w:cs="Times New Roman"/>
          <w:b/>
          <w:sz w:val="24"/>
          <w:szCs w:val="24"/>
          <w:lang w:val="en-GB"/>
        </w:rPr>
        <w:t>Disputes</w:t>
      </w:r>
    </w:p>
    <w:p w14:paraId="1DEC8261" w14:textId="77777777" w:rsidR="00FE1A7E" w:rsidRPr="00BC5A7F" w:rsidRDefault="00FE1A7E" w:rsidP="00FA099B">
      <w:pPr>
        <w:pStyle w:val="Brdtekst"/>
        <w:spacing w:before="67" w:line="568" w:lineRule="auto"/>
        <w:ind w:right="1845"/>
        <w:rPr>
          <w:rFonts w:ascii="Times New Roman" w:hAnsi="Times New Roman" w:cs="Times New Roman"/>
          <w:lang w:val="en-GB"/>
        </w:rPr>
      </w:pPr>
      <w:r w:rsidRPr="00BC5A7F">
        <w:rPr>
          <w:rFonts w:ascii="Times New Roman" w:hAnsi="Times New Roman" w:cs="Times New Roman"/>
          <w:lang w:val="en-GB"/>
        </w:rPr>
        <w:t xml:space="preserve">See section 6 of the institutional agreement for information on disputes. </w:t>
      </w:r>
    </w:p>
    <w:p w14:paraId="155286AD" w14:textId="77777777" w:rsidR="00FE1A7E" w:rsidRPr="00BC5A7F" w:rsidRDefault="00FE1A7E" w:rsidP="00FA099B">
      <w:pPr>
        <w:pStyle w:val="Brdtekst"/>
        <w:spacing w:before="67" w:line="568" w:lineRule="auto"/>
        <w:ind w:right="1845"/>
        <w:rPr>
          <w:rFonts w:ascii="Times New Roman" w:hAnsi="Times New Roman" w:cs="Times New Roman"/>
          <w:lang w:val="nb-NO"/>
        </w:rPr>
      </w:pPr>
      <w:r w:rsidRPr="00BC5A7F">
        <w:rPr>
          <w:rFonts w:ascii="Times New Roman" w:hAnsi="Times New Roman" w:cs="Times New Roman"/>
          <w:lang w:val="nb-NO"/>
        </w:rPr>
        <w:t>Oslo/Bergen, {DATE}.</w:t>
      </w:r>
    </w:p>
    <w:p w14:paraId="1A05609C" w14:textId="52E9542E" w:rsidR="00FE1A7E" w:rsidRPr="00BC5A7F" w:rsidRDefault="00FE1A7E" w:rsidP="00FA099B">
      <w:pPr>
        <w:pStyle w:val="Brdtekst"/>
        <w:spacing w:before="1"/>
        <w:rPr>
          <w:rFonts w:ascii="Times New Roman" w:hAnsi="Times New Roman" w:cs="Times New Roman"/>
          <w:lang w:val="nb-NO"/>
        </w:rPr>
      </w:pPr>
      <w:r w:rsidRPr="00BC5A7F">
        <w:rPr>
          <w:rFonts w:ascii="Times New Roman" w:hAnsi="Times New Roman" w:cs="Times New Roman"/>
          <w:lang w:val="nb-NO"/>
        </w:rPr>
        <w:t>For NSD/</w:t>
      </w:r>
      <w:r w:rsidR="00853930">
        <w:rPr>
          <w:rFonts w:ascii="Times New Roman" w:hAnsi="Times New Roman" w:cs="Times New Roman"/>
          <w:lang w:val="nb-NO"/>
        </w:rPr>
        <w:t>SSB</w:t>
      </w:r>
      <w:r w:rsidRPr="00BC5A7F">
        <w:rPr>
          <w:rFonts w:ascii="Times New Roman" w:hAnsi="Times New Roman" w:cs="Times New Roman"/>
          <w:lang w:val="nb-NO"/>
        </w:rPr>
        <w:t>: ...</w:t>
      </w:r>
    </w:p>
    <w:p w14:paraId="5B57F844" w14:textId="77777777" w:rsidR="006B1F86" w:rsidRPr="002F1D49" w:rsidRDefault="006B1F86" w:rsidP="00E12BD0">
      <w:pPr>
        <w:rPr>
          <w:rFonts w:ascii="Arial" w:hAnsi="Arial" w:cs="Arial"/>
          <w:sz w:val="24"/>
          <w:szCs w:val="24"/>
          <w:lang w:val="nb-NO"/>
        </w:rPr>
      </w:pPr>
    </w:p>
    <w:sectPr w:rsidR="006B1F86" w:rsidRPr="002F1D49" w:rsidSect="0023623C">
      <w:headerReference w:type="even" r:id="rId18"/>
      <w:headerReference w:type="default" r:id="rId19"/>
      <w:footerReference w:type="default" r:id="rId20"/>
      <w:headerReference w:type="first" r:id="rId2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D168D" w14:textId="77777777" w:rsidR="003537B6" w:rsidRDefault="003537B6" w:rsidP="00E82B25">
      <w:pPr>
        <w:spacing w:after="0" w:line="240" w:lineRule="auto"/>
      </w:pPr>
      <w:r>
        <w:separator/>
      </w:r>
    </w:p>
  </w:endnote>
  <w:endnote w:type="continuationSeparator" w:id="0">
    <w:p w14:paraId="7BD2CEBC" w14:textId="77777777" w:rsidR="003537B6" w:rsidRDefault="003537B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14:paraId="2344BF67" w14:textId="77777777" w:rsidR="00FE1A7E" w:rsidRPr="009378F5" w:rsidRDefault="00FE1A7E" w:rsidP="0035694D">
        <w:pPr>
          <w:pStyle w:val="Bunnteks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A6B0A" w14:textId="77777777" w:rsidR="003537B6" w:rsidRDefault="003537B6" w:rsidP="00E82B25">
      <w:pPr>
        <w:spacing w:after="0" w:line="240" w:lineRule="auto"/>
      </w:pPr>
      <w:r>
        <w:separator/>
      </w:r>
    </w:p>
  </w:footnote>
  <w:footnote w:type="continuationSeparator" w:id="0">
    <w:p w14:paraId="04FE4D97" w14:textId="77777777" w:rsidR="003537B6" w:rsidRDefault="003537B6" w:rsidP="00E82B25">
      <w:pPr>
        <w:spacing w:after="0" w:line="240" w:lineRule="auto"/>
      </w:pPr>
      <w:r>
        <w:continuationSeparator/>
      </w:r>
    </w:p>
  </w:footnote>
  <w:footnote w:id="1">
    <w:p w14:paraId="19AFAD4B" w14:textId="77777777" w:rsidR="00FE1A7E" w:rsidRPr="00F27C93" w:rsidRDefault="00FE1A7E" w:rsidP="001F0C7A">
      <w:pPr>
        <w:pStyle w:val="Ingenmellomrom"/>
        <w:rPr>
          <w:rFonts w:ascii="Arial" w:hAnsi="Arial" w:cs="Arial"/>
          <w:sz w:val="20"/>
          <w:szCs w:val="20"/>
        </w:rPr>
      </w:pPr>
      <w:r w:rsidRPr="00F27C93">
        <w:rPr>
          <w:rStyle w:val="Fotnotereferanse"/>
          <w:rFonts w:ascii="Arial" w:hAnsi="Arial" w:cs="Arial"/>
          <w:sz w:val="20"/>
          <w:szCs w:val="20"/>
        </w:rPr>
        <w:footnoteRef/>
      </w:r>
      <w:r w:rsidRPr="00F27C93">
        <w:rPr>
          <w:rFonts w:ascii="Arial" w:hAnsi="Arial" w:cs="Arial"/>
          <w:sz w:val="20"/>
          <w:szCs w:val="20"/>
        </w:rPr>
        <w:t xml:space="preserve"> </w:t>
      </w:r>
      <w:proofErr w:type="spellStart"/>
      <w:r w:rsidRPr="00F27C93">
        <w:rPr>
          <w:rFonts w:ascii="Arial" w:hAnsi="Arial" w:cs="Arial"/>
          <w:sz w:val="20"/>
          <w:szCs w:val="20"/>
          <w:lang w:val="nb-NO"/>
        </w:rPr>
        <w:t>Statistics</w:t>
      </w:r>
      <w:proofErr w:type="spellEnd"/>
      <w:r w:rsidRPr="00F27C93">
        <w:rPr>
          <w:rFonts w:ascii="Arial" w:hAnsi="Arial" w:cs="Arial"/>
          <w:sz w:val="20"/>
          <w:szCs w:val="20"/>
          <w:lang w:val="nb-NO"/>
        </w:rPr>
        <w:t xml:space="preserve"> Norway,</w:t>
      </w:r>
      <w:r w:rsidRPr="00F27C93">
        <w:rPr>
          <w:rFonts w:ascii="Arial" w:hAnsi="Arial" w:cs="Arial"/>
          <w:sz w:val="20"/>
          <w:szCs w:val="20"/>
        </w:rPr>
        <w:t xml:space="preserve"> Oterveien 23, N-2211 Kongsvinger,</w:t>
      </w:r>
      <w:r w:rsidRPr="00F27C93">
        <w:rPr>
          <w:rFonts w:ascii="Arial" w:hAnsi="Arial" w:cs="Arial"/>
          <w:spacing w:val="2"/>
          <w:sz w:val="20"/>
          <w:szCs w:val="20"/>
        </w:rPr>
        <w:t xml:space="preserve"> </w:t>
      </w:r>
      <w:r w:rsidRPr="00F27C93">
        <w:rPr>
          <w:rFonts w:ascii="Arial" w:hAnsi="Arial" w:cs="Arial"/>
          <w:sz w:val="20"/>
          <w:szCs w:val="20"/>
        </w:rPr>
        <w:t>Norway</w:t>
      </w:r>
    </w:p>
  </w:footnote>
  <w:footnote w:id="2">
    <w:p w14:paraId="0397D677" w14:textId="77777777" w:rsidR="00FE1A7E" w:rsidRPr="00F27C93" w:rsidRDefault="00FE1A7E" w:rsidP="001F0C7A">
      <w:pPr>
        <w:pStyle w:val="Ingenmellomrom"/>
        <w:rPr>
          <w:rFonts w:ascii="Arial" w:hAnsi="Arial" w:cs="Arial"/>
          <w:sz w:val="20"/>
          <w:szCs w:val="20"/>
        </w:rPr>
      </w:pPr>
      <w:r w:rsidRPr="00F27C93">
        <w:rPr>
          <w:rStyle w:val="Fotnotereferanse"/>
          <w:rFonts w:ascii="Arial" w:hAnsi="Arial" w:cs="Arial"/>
          <w:sz w:val="20"/>
          <w:szCs w:val="20"/>
        </w:rPr>
        <w:footnoteRef/>
      </w:r>
      <w:r w:rsidRPr="00F27C93">
        <w:rPr>
          <w:rFonts w:ascii="Arial" w:hAnsi="Arial" w:cs="Arial"/>
          <w:sz w:val="20"/>
          <w:szCs w:val="20"/>
        </w:rPr>
        <w:t xml:space="preserve"> </w:t>
      </w:r>
      <w:r w:rsidRPr="00F27C93">
        <w:rPr>
          <w:rFonts w:ascii="Arial" w:hAnsi="Arial" w:cs="Arial"/>
          <w:sz w:val="20"/>
          <w:szCs w:val="20"/>
        </w:rPr>
        <w:t xml:space="preserve">Remote Access Infrastructure for </w:t>
      </w:r>
      <w:r w:rsidRPr="00F27C93">
        <w:rPr>
          <w:rFonts w:ascii="Arial" w:hAnsi="Arial" w:cs="Arial"/>
          <w:sz w:val="20"/>
          <w:szCs w:val="20"/>
        </w:rPr>
        <w:t xml:space="preserve">Register Data - </w:t>
      </w:r>
      <w:r w:rsidR="00BD2F7B">
        <w:fldChar w:fldCharType="begin"/>
      </w:r>
      <w:r w:rsidR="00BD2F7B">
        <w:instrText xml:space="preserve"> HYPERLINK "http://www.raird.no" </w:instrText>
      </w:r>
      <w:r w:rsidR="00BD2F7B">
        <w:fldChar w:fldCharType="separate"/>
      </w:r>
      <w:r w:rsidRPr="00F27C93">
        <w:rPr>
          <w:rStyle w:val="Hyperkobling"/>
          <w:rFonts w:ascii="Arial" w:hAnsi="Arial" w:cs="Arial"/>
          <w:sz w:val="20"/>
          <w:szCs w:val="20"/>
        </w:rPr>
        <w:t>www.raird.no</w:t>
      </w:r>
      <w:r w:rsidR="00BD2F7B">
        <w:rPr>
          <w:rStyle w:val="Hyperkobling"/>
          <w:rFonts w:ascii="Arial" w:hAnsi="Arial" w:cs="Arial"/>
          <w:sz w:val="20"/>
          <w:szCs w:val="20"/>
        </w:rPr>
        <w:fldChar w:fldCharType="end"/>
      </w:r>
      <w:r w:rsidRPr="00F27C93">
        <w:rPr>
          <w:rFonts w:ascii="Arial" w:hAnsi="Arial" w:cs="Arial"/>
          <w:sz w:val="20"/>
          <w:szCs w:val="20"/>
        </w:rPr>
        <w:t xml:space="preserve"> </w:t>
      </w:r>
    </w:p>
  </w:footnote>
  <w:footnote w:id="3">
    <w:p w14:paraId="730B39E4" w14:textId="77777777" w:rsidR="00FE1A7E" w:rsidRPr="00F27C93" w:rsidRDefault="00FE1A7E" w:rsidP="001F0C7A">
      <w:pPr>
        <w:pStyle w:val="Ingenmellomrom"/>
        <w:rPr>
          <w:rFonts w:ascii="Arial" w:hAnsi="Arial" w:cs="Arial"/>
          <w:sz w:val="20"/>
          <w:szCs w:val="20"/>
          <w:lang w:val="en-US"/>
        </w:rPr>
      </w:pPr>
      <w:r w:rsidRPr="00F27C93">
        <w:rPr>
          <w:rStyle w:val="Fotnotereferanse"/>
          <w:rFonts w:ascii="Arial" w:hAnsi="Arial" w:cs="Arial"/>
          <w:sz w:val="20"/>
          <w:szCs w:val="20"/>
        </w:rPr>
        <w:footnoteRef/>
      </w:r>
      <w:r w:rsidRPr="00F27C93">
        <w:rPr>
          <w:rFonts w:ascii="Arial" w:hAnsi="Arial" w:cs="Arial"/>
          <w:sz w:val="20"/>
          <w:szCs w:val="20"/>
        </w:rPr>
        <w:t xml:space="preserve"> </w:t>
      </w:r>
      <w:r w:rsidRPr="00F27C93">
        <w:rPr>
          <w:rFonts w:ascii="Arial" w:hAnsi="Arial" w:cs="Arial"/>
          <w:sz w:val="20"/>
          <w:szCs w:val="20"/>
          <w:lang w:val="en-US"/>
        </w:rPr>
        <w:t xml:space="preserve">Ballo, J. (2018). </w:t>
      </w:r>
      <w:proofErr w:type="spellStart"/>
      <w:r w:rsidRPr="00F27C93">
        <w:rPr>
          <w:rFonts w:ascii="Arial" w:hAnsi="Arial" w:cs="Arial"/>
          <w:sz w:val="20"/>
          <w:szCs w:val="20"/>
          <w:lang w:val="en-US"/>
        </w:rPr>
        <w:t>Labour</w:t>
      </w:r>
      <w:proofErr w:type="spellEnd"/>
      <w:r w:rsidRPr="00F27C93">
        <w:rPr>
          <w:rFonts w:ascii="Arial" w:hAnsi="Arial" w:cs="Arial"/>
          <w:sz w:val="20"/>
          <w:szCs w:val="20"/>
          <w:lang w:val="en-US"/>
        </w:rPr>
        <w:t xml:space="preserve"> market participation for young people with disabilities: The impact of gender and higher education. Work, Employment and Society Paper for Review, 2018, pp. 23-53.</w:t>
      </w:r>
    </w:p>
  </w:footnote>
  <w:footnote w:id="4">
    <w:p w14:paraId="10B8D58B" w14:textId="77777777" w:rsidR="00FE1A7E" w:rsidRPr="00F27C93" w:rsidRDefault="00FE1A7E" w:rsidP="001F0C7A">
      <w:pPr>
        <w:pStyle w:val="Ingenmellomrom"/>
        <w:rPr>
          <w:rFonts w:ascii="Arial" w:hAnsi="Arial" w:cs="Arial"/>
          <w:sz w:val="20"/>
          <w:szCs w:val="20"/>
        </w:rPr>
      </w:pPr>
      <w:r w:rsidRPr="00F27C93">
        <w:rPr>
          <w:rStyle w:val="Fotnotereferanse"/>
          <w:rFonts w:ascii="Arial" w:hAnsi="Arial" w:cs="Arial"/>
          <w:sz w:val="20"/>
          <w:szCs w:val="20"/>
        </w:rPr>
        <w:footnoteRef/>
      </w:r>
      <w:r w:rsidRPr="00F27C93">
        <w:rPr>
          <w:rFonts w:ascii="Arial" w:hAnsi="Arial" w:cs="Arial"/>
          <w:sz w:val="20"/>
          <w:szCs w:val="20"/>
        </w:rPr>
        <w:t xml:space="preserve"> </w:t>
      </w:r>
      <w:hyperlink r:id="rId1" w:history="1">
        <w:r w:rsidRPr="00F27C93">
          <w:rPr>
            <w:rStyle w:val="Hyperkobling"/>
            <w:rFonts w:ascii="Arial" w:hAnsi="Arial" w:cs="Arial"/>
            <w:sz w:val="20"/>
            <w:szCs w:val="20"/>
          </w:rPr>
          <w:t>https://forskning.no/meninger/kronikk/2017/09/norsk-teknologi-vil-gi-bedre-personvern-og-mer-effektiv-forskning-raird-registerdata</w:t>
        </w:r>
      </w:hyperlink>
      <w:r w:rsidRPr="00F27C93">
        <w:rPr>
          <w:rFonts w:ascii="Arial" w:hAnsi="Arial" w:cs="Arial"/>
          <w:sz w:val="20"/>
          <w:szCs w:val="20"/>
        </w:rPr>
        <w:t xml:space="preserve"> </w:t>
      </w:r>
    </w:p>
  </w:footnote>
  <w:footnote w:id="5">
    <w:p w14:paraId="1DE4F6C3" w14:textId="77777777" w:rsidR="00FE1A7E" w:rsidRPr="00F27C93" w:rsidRDefault="00FE1A7E" w:rsidP="001F0C7A">
      <w:pPr>
        <w:pStyle w:val="Ingenmellomrom"/>
        <w:rPr>
          <w:rFonts w:ascii="Arial" w:hAnsi="Arial" w:cs="Arial"/>
          <w:sz w:val="20"/>
          <w:szCs w:val="20"/>
          <w:lang w:val="en-US"/>
        </w:rPr>
      </w:pPr>
      <w:r w:rsidRPr="00F27C93">
        <w:rPr>
          <w:rStyle w:val="Fotnotereferanse"/>
          <w:rFonts w:ascii="Arial" w:hAnsi="Arial" w:cs="Arial"/>
          <w:sz w:val="20"/>
          <w:szCs w:val="20"/>
        </w:rPr>
        <w:footnoteRef/>
      </w:r>
      <w:r w:rsidRPr="00F27C93">
        <w:rPr>
          <w:rFonts w:ascii="Arial" w:hAnsi="Arial" w:cs="Arial"/>
          <w:sz w:val="20"/>
          <w:szCs w:val="20"/>
        </w:rPr>
        <w:t xml:space="preserve"> </w:t>
      </w:r>
      <w:r w:rsidRPr="00F27C93">
        <w:rPr>
          <w:rFonts w:ascii="Arial" w:hAnsi="Arial" w:cs="Arial"/>
          <w:sz w:val="20"/>
          <w:szCs w:val="20"/>
          <w:lang w:val="en-US"/>
        </w:rPr>
        <w:t>Norwegian University of Science and Technology</w:t>
      </w:r>
    </w:p>
  </w:footnote>
  <w:footnote w:id="6">
    <w:p w14:paraId="73DB5254" w14:textId="77777777" w:rsidR="00FE1A7E" w:rsidRPr="00F27C93" w:rsidRDefault="00FE1A7E" w:rsidP="001F0C7A">
      <w:pPr>
        <w:pStyle w:val="Ingenmellomrom"/>
        <w:rPr>
          <w:rFonts w:ascii="Arial" w:hAnsi="Arial" w:cs="Arial"/>
          <w:sz w:val="20"/>
          <w:szCs w:val="20"/>
          <w:lang w:val="en-US"/>
        </w:rPr>
      </w:pPr>
      <w:r w:rsidRPr="00F27C93">
        <w:rPr>
          <w:rStyle w:val="Fotnotereferanse"/>
          <w:rFonts w:ascii="Arial" w:hAnsi="Arial" w:cs="Arial"/>
          <w:sz w:val="20"/>
          <w:szCs w:val="20"/>
        </w:rPr>
        <w:footnoteRef/>
      </w:r>
      <w:r w:rsidRPr="00F27C93">
        <w:rPr>
          <w:rFonts w:ascii="Arial" w:hAnsi="Arial" w:cs="Arial"/>
          <w:sz w:val="20"/>
          <w:szCs w:val="20"/>
        </w:rPr>
        <w:t xml:space="preserve"> </w:t>
      </w:r>
      <w:hyperlink r:id="rId2" w:history="1">
        <w:r w:rsidRPr="00F27C93">
          <w:rPr>
            <w:rStyle w:val="Hyperkobling"/>
            <w:rFonts w:ascii="Arial" w:hAnsi="Arial" w:cs="Arial"/>
            <w:sz w:val="20"/>
            <w:szCs w:val="20"/>
          </w:rPr>
          <w:t>https://karrierestart.no/ledig-stilling/1155414</w:t>
        </w:r>
      </w:hyperlink>
      <w:r w:rsidRPr="00F27C93">
        <w:rPr>
          <w:rFonts w:ascii="Arial" w:hAnsi="Arial" w:cs="Arial"/>
          <w:sz w:val="20"/>
          <w:szCs w:val="20"/>
        </w:rPr>
        <w:t xml:space="preserve"> </w:t>
      </w:r>
    </w:p>
  </w:footnote>
  <w:footnote w:id="7">
    <w:p w14:paraId="3FF26943" w14:textId="77777777" w:rsidR="00FE1A7E" w:rsidRPr="00F27C93" w:rsidRDefault="00FE1A7E" w:rsidP="001F0C7A">
      <w:pPr>
        <w:pStyle w:val="Ingenmellomrom"/>
        <w:rPr>
          <w:rFonts w:ascii="Arial" w:hAnsi="Arial" w:cs="Arial"/>
          <w:sz w:val="20"/>
          <w:szCs w:val="20"/>
          <w:lang w:val="en-US"/>
        </w:rPr>
      </w:pPr>
      <w:r w:rsidRPr="00F27C93">
        <w:rPr>
          <w:rStyle w:val="Fotnotereferanse"/>
          <w:rFonts w:ascii="Arial" w:hAnsi="Arial" w:cs="Arial"/>
          <w:sz w:val="20"/>
          <w:szCs w:val="20"/>
        </w:rPr>
        <w:footnoteRef/>
      </w:r>
      <w:r w:rsidRPr="00F27C93">
        <w:rPr>
          <w:rFonts w:ascii="Arial" w:hAnsi="Arial" w:cs="Arial"/>
          <w:sz w:val="20"/>
          <w:szCs w:val="20"/>
        </w:rPr>
        <w:t xml:space="preserve"> </w:t>
      </w:r>
      <w:r w:rsidRPr="00F27C93">
        <w:rPr>
          <w:rFonts w:ascii="Arial" w:hAnsi="Arial" w:cs="Arial"/>
          <w:sz w:val="20"/>
          <w:szCs w:val="20"/>
          <w:lang w:val="en-US"/>
        </w:rPr>
        <w:t xml:space="preserve">Ministry of Local Government and </w:t>
      </w:r>
      <w:proofErr w:type="spellStart"/>
      <w:r w:rsidRPr="00F27C93">
        <w:rPr>
          <w:rFonts w:ascii="Arial" w:hAnsi="Arial" w:cs="Arial"/>
          <w:sz w:val="20"/>
          <w:szCs w:val="20"/>
          <w:lang w:val="en-US"/>
        </w:rPr>
        <w:t>Modernisation</w:t>
      </w:r>
      <w:proofErr w:type="spellEnd"/>
      <w:r w:rsidRPr="00F27C93">
        <w:rPr>
          <w:rFonts w:ascii="Arial" w:hAnsi="Arial" w:cs="Arial"/>
          <w:sz w:val="20"/>
          <w:szCs w:val="20"/>
          <w:lang w:val="en-US"/>
        </w:rPr>
        <w:t>, data on dwelling conditions</w:t>
      </w:r>
    </w:p>
  </w:footnote>
  <w:footnote w:id="8">
    <w:p w14:paraId="51BCF5D9" w14:textId="77777777" w:rsidR="00FE1A7E" w:rsidRPr="00F27C93" w:rsidRDefault="00FE1A7E" w:rsidP="001F0C7A">
      <w:pPr>
        <w:pStyle w:val="Fotnotetekst"/>
        <w:rPr>
          <w:rFonts w:ascii="Arial" w:hAnsi="Arial" w:cs="Arial"/>
        </w:rPr>
      </w:pPr>
      <w:r w:rsidRPr="00F27C93">
        <w:rPr>
          <w:rStyle w:val="Fotnotereferanse"/>
          <w:rFonts w:ascii="Arial" w:hAnsi="Arial" w:cs="Arial"/>
        </w:rPr>
        <w:footnoteRef/>
      </w:r>
      <w:r w:rsidRPr="00F27C93">
        <w:rPr>
          <w:rFonts w:ascii="Arial" w:hAnsi="Arial" w:cs="Arial"/>
        </w:rPr>
        <w:t xml:space="preserve"> Statistics Norw</w:t>
      </w:r>
      <w:r>
        <w:rPr>
          <w:rFonts w:ascii="Arial" w:hAnsi="Arial" w:cs="Arial"/>
        </w:rPr>
        <w:t>a</w:t>
      </w:r>
      <w:r w:rsidRPr="00F27C93">
        <w:rPr>
          <w:rFonts w:ascii="Arial" w:hAnsi="Arial" w:cs="Arial"/>
        </w:rPr>
        <w:t>y</w:t>
      </w:r>
    </w:p>
  </w:footnote>
  <w:footnote w:id="9">
    <w:p w14:paraId="59305CBF" w14:textId="77777777" w:rsidR="00FE1A7E" w:rsidRPr="00F27C93" w:rsidRDefault="00FE1A7E" w:rsidP="001F0C7A">
      <w:pPr>
        <w:pStyle w:val="Ingenmellomrom"/>
        <w:rPr>
          <w:rFonts w:ascii="Arial" w:hAnsi="Arial" w:cs="Arial"/>
          <w:sz w:val="20"/>
          <w:szCs w:val="20"/>
        </w:rPr>
      </w:pPr>
      <w:r w:rsidRPr="00F27C93">
        <w:rPr>
          <w:rStyle w:val="Fotnotereferanse"/>
          <w:rFonts w:ascii="Arial" w:hAnsi="Arial" w:cs="Arial"/>
          <w:sz w:val="20"/>
          <w:szCs w:val="20"/>
        </w:rPr>
        <w:footnoteRef/>
      </w:r>
      <w:r w:rsidRPr="00F27C93">
        <w:rPr>
          <w:rFonts w:ascii="Arial" w:hAnsi="Arial" w:cs="Arial"/>
          <w:sz w:val="20"/>
          <w:szCs w:val="20"/>
        </w:rPr>
        <w:t xml:space="preserve"> </w:t>
      </w:r>
      <w:r w:rsidRPr="00F27C93">
        <w:rPr>
          <w:rFonts w:ascii="Arial" w:hAnsi="Arial" w:cs="Arial"/>
          <w:sz w:val="20"/>
          <w:szCs w:val="20"/>
          <w:lang w:val="en-US"/>
        </w:rPr>
        <w:t>Norwegian Centre for Research Data</w:t>
      </w:r>
    </w:p>
  </w:footnote>
  <w:footnote w:id="10">
    <w:p w14:paraId="2F630034" w14:textId="77777777" w:rsidR="00FE1A7E" w:rsidRPr="00F27C93" w:rsidRDefault="00FE1A7E" w:rsidP="001F0C7A">
      <w:pPr>
        <w:pStyle w:val="Ingenmellomrom"/>
        <w:rPr>
          <w:rFonts w:ascii="Arial" w:hAnsi="Arial" w:cs="Arial"/>
          <w:sz w:val="20"/>
          <w:szCs w:val="20"/>
          <w:lang w:val="en-US"/>
        </w:rPr>
      </w:pPr>
      <w:r w:rsidRPr="00F27C93">
        <w:rPr>
          <w:rStyle w:val="Fotnotereferanse"/>
          <w:rFonts w:ascii="Arial" w:hAnsi="Arial" w:cs="Arial"/>
          <w:sz w:val="20"/>
          <w:szCs w:val="20"/>
        </w:rPr>
        <w:footnoteRef/>
      </w:r>
      <w:r w:rsidRPr="00F27C93">
        <w:rPr>
          <w:rFonts w:ascii="Arial" w:hAnsi="Arial" w:cs="Arial"/>
          <w:sz w:val="20"/>
          <w:szCs w:val="20"/>
        </w:rPr>
        <w:t xml:space="preserve"> </w:t>
      </w:r>
      <w:r w:rsidRPr="00F27C93">
        <w:rPr>
          <w:rFonts w:ascii="Arial" w:hAnsi="Arial" w:cs="Arial"/>
          <w:color w:val="373426"/>
          <w:sz w:val="20"/>
          <w:szCs w:val="20"/>
          <w:shd w:val="clear" w:color="auto" w:fill="FFFFFF"/>
        </w:rPr>
        <w:t>Research Council of Norway</w:t>
      </w:r>
    </w:p>
  </w:footnote>
  <w:footnote w:id="11">
    <w:p w14:paraId="040B8530" w14:textId="77777777" w:rsidR="00FE1A7E" w:rsidRPr="00A979DB" w:rsidRDefault="00FE1A7E">
      <w:pPr>
        <w:pStyle w:val="Fotnotetekst"/>
      </w:pPr>
      <w:r>
        <w:rPr>
          <w:rStyle w:val="Fotnotereferanse"/>
        </w:rPr>
        <w:footnoteRef/>
      </w:r>
      <w:r>
        <w:t xml:space="preserve"> </w:t>
      </w:r>
      <w:r w:rsidRPr="00B70A95">
        <w:t>Regulation (EU) 2016/679</w:t>
      </w:r>
      <w:r>
        <w:t xml:space="preserve">. </w:t>
      </w:r>
    </w:p>
  </w:footnote>
  <w:footnote w:id="12">
    <w:p w14:paraId="4901420D" w14:textId="77777777" w:rsidR="00FE1A7E" w:rsidRPr="00045980" w:rsidRDefault="00FE1A7E" w:rsidP="0002080A">
      <w:pPr>
        <w:pStyle w:val="Fotnotetekst"/>
      </w:pPr>
      <w:r>
        <w:rPr>
          <w:rStyle w:val="Fotnotereferanse"/>
        </w:rPr>
        <w:footnoteRef/>
      </w:r>
      <w:r w:rsidRPr="00045980">
        <w:t xml:space="preserve"> </w:t>
      </w:r>
      <w:hyperlink r:id="rId3" w:history="1">
        <w:r w:rsidRPr="00045980">
          <w:rPr>
            <w:rStyle w:val="Hyperkobling"/>
          </w:rPr>
          <w:t>https://www.regjeringen.no/no/dokumenter/prop.-72-ls-20182019/id2640136/sec6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A7A0" w14:textId="77777777" w:rsidR="00FE1A7E" w:rsidRDefault="00B45C74">
    <w:pPr>
      <w:pStyle w:val="Topptekst"/>
    </w:pPr>
    <w:r>
      <w:rPr>
        <w:noProof/>
        <w:lang w:eastAsia="pl-PL"/>
      </w:rPr>
      <w:pict w14:anchorId="4C63A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ECF31" w14:textId="77777777" w:rsidR="00FE1A7E" w:rsidRPr="000B0921" w:rsidRDefault="00FE1A7E" w:rsidP="000B0921">
    <w:pPr>
      <w:pStyle w:val="Topptekst"/>
      <w:tabs>
        <w:tab w:val="clear" w:pos="4536"/>
        <w:tab w:val="clear" w:pos="9072"/>
        <w:tab w:val="left" w:pos="3344"/>
      </w:tabs>
    </w:pPr>
    <w:r>
      <w:rPr>
        <w:noProof/>
        <w:lang w:val="fi-FI" w:eastAsia="fi-FI"/>
      </w:rPr>
      <w:drawing>
        <wp:inline distT="0" distB="0" distL="0" distR="0" wp14:anchorId="2731C68C" wp14:editId="3B9AA135">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E6FD" w14:textId="77777777" w:rsidR="00FE1A7E" w:rsidRDefault="00B45C74">
    <w:pPr>
      <w:pStyle w:val="Topptekst"/>
    </w:pPr>
    <w:r>
      <w:rPr>
        <w:noProof/>
        <w:lang w:eastAsia="pl-PL"/>
      </w:rPr>
      <w:pict w14:anchorId="36273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9D5"/>
    <w:multiLevelType w:val="singleLevel"/>
    <w:tmpl w:val="C1A0B980"/>
    <w:lvl w:ilvl="0">
      <w:start w:val="1"/>
      <w:numFmt w:val="lowerLetter"/>
      <w:pStyle w:val="Abrodinnrykk"/>
      <w:lvlText w:val="%1)"/>
      <w:lvlJc w:val="left"/>
      <w:pPr>
        <w:tabs>
          <w:tab w:val="num" w:pos="360"/>
        </w:tabs>
        <w:ind w:left="360" w:hanging="360"/>
      </w:pPr>
    </w:lvl>
  </w:abstractNum>
  <w:abstractNum w:abstractNumId="1" w15:restartNumberingAfterBreak="0">
    <w:nsid w:val="094F4342"/>
    <w:multiLevelType w:val="multilevel"/>
    <w:tmpl w:val="AFC6C6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lang w:val="pl-P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F331542"/>
    <w:multiLevelType w:val="multilevel"/>
    <w:tmpl w:val="5014822E"/>
    <w:lvl w:ilvl="0">
      <w:start w:val="4"/>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3"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1AF48FC"/>
    <w:multiLevelType w:val="multilevel"/>
    <w:tmpl w:val="A21CBE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3A96AB9"/>
    <w:multiLevelType w:val="hybridMultilevel"/>
    <w:tmpl w:val="DB5255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6DC3910"/>
    <w:multiLevelType w:val="multilevel"/>
    <w:tmpl w:val="02D02F0A"/>
    <w:lvl w:ilvl="0">
      <w:start w:val="1"/>
      <w:numFmt w:val="decimal"/>
      <w:lvlText w:val="%1."/>
      <w:lvlJc w:val="left"/>
      <w:pPr>
        <w:ind w:left="460" w:hanging="360"/>
      </w:pPr>
      <w:rPr>
        <w:rFonts w:hint="default"/>
      </w:rPr>
    </w:lvl>
    <w:lvl w:ilvl="1">
      <w:start w:val="1"/>
      <w:numFmt w:val="decimal"/>
      <w:isLgl/>
      <w:lvlText w:val="%1.%2."/>
      <w:lvlJc w:val="left"/>
      <w:pPr>
        <w:ind w:left="820" w:hanging="72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1180" w:hanging="108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900" w:hanging="180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2260" w:hanging="2160"/>
      </w:pPr>
      <w:rPr>
        <w:rFonts w:hint="default"/>
      </w:rPr>
    </w:lvl>
  </w:abstractNum>
  <w:abstractNum w:abstractNumId="7" w15:restartNumberingAfterBreak="0">
    <w:nsid w:val="4F302D4A"/>
    <w:multiLevelType w:val="hybridMultilevel"/>
    <w:tmpl w:val="65C25800"/>
    <w:lvl w:ilvl="0" w:tplc="E1ECD77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
  </w:num>
  <w:num w:numId="5">
    <w:abstractNumId w:val="5"/>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227"/>
    <w:rsid w:val="00000BCA"/>
    <w:rsid w:val="00013945"/>
    <w:rsid w:val="00014004"/>
    <w:rsid w:val="0002080A"/>
    <w:rsid w:val="00026CD3"/>
    <w:rsid w:val="00035264"/>
    <w:rsid w:val="00040EBD"/>
    <w:rsid w:val="00045980"/>
    <w:rsid w:val="00047C24"/>
    <w:rsid w:val="00070925"/>
    <w:rsid w:val="00077040"/>
    <w:rsid w:val="0007704A"/>
    <w:rsid w:val="000832A3"/>
    <w:rsid w:val="00090401"/>
    <w:rsid w:val="0009139D"/>
    <w:rsid w:val="000957CC"/>
    <w:rsid w:val="000B0921"/>
    <w:rsid w:val="000C61FC"/>
    <w:rsid w:val="000C6472"/>
    <w:rsid w:val="000C6C27"/>
    <w:rsid w:val="000D705A"/>
    <w:rsid w:val="000E5346"/>
    <w:rsid w:val="000F337F"/>
    <w:rsid w:val="0011157E"/>
    <w:rsid w:val="0011262B"/>
    <w:rsid w:val="00114E8D"/>
    <w:rsid w:val="0011653B"/>
    <w:rsid w:val="0012144A"/>
    <w:rsid w:val="00133E07"/>
    <w:rsid w:val="00142A8D"/>
    <w:rsid w:val="001528DE"/>
    <w:rsid w:val="00156AB3"/>
    <w:rsid w:val="00157DAD"/>
    <w:rsid w:val="00160406"/>
    <w:rsid w:val="0016090F"/>
    <w:rsid w:val="0016343F"/>
    <w:rsid w:val="00163CD9"/>
    <w:rsid w:val="00166569"/>
    <w:rsid w:val="0016743D"/>
    <w:rsid w:val="00174083"/>
    <w:rsid w:val="00176205"/>
    <w:rsid w:val="00182357"/>
    <w:rsid w:val="001923D6"/>
    <w:rsid w:val="001B146B"/>
    <w:rsid w:val="001B4028"/>
    <w:rsid w:val="001D1A3A"/>
    <w:rsid w:val="001D1C88"/>
    <w:rsid w:val="001D3CBB"/>
    <w:rsid w:val="001D4E31"/>
    <w:rsid w:val="001E43DC"/>
    <w:rsid w:val="001E6BDA"/>
    <w:rsid w:val="001F0C7A"/>
    <w:rsid w:val="001F0FA6"/>
    <w:rsid w:val="00221F17"/>
    <w:rsid w:val="00223DF9"/>
    <w:rsid w:val="002252B8"/>
    <w:rsid w:val="0023343E"/>
    <w:rsid w:val="00234927"/>
    <w:rsid w:val="0023623C"/>
    <w:rsid w:val="00242620"/>
    <w:rsid w:val="00242A14"/>
    <w:rsid w:val="0028150C"/>
    <w:rsid w:val="00282B53"/>
    <w:rsid w:val="00293580"/>
    <w:rsid w:val="002A1AB0"/>
    <w:rsid w:val="002B6D33"/>
    <w:rsid w:val="002D0309"/>
    <w:rsid w:val="002D3714"/>
    <w:rsid w:val="002E5089"/>
    <w:rsid w:val="002F1307"/>
    <w:rsid w:val="002F1D49"/>
    <w:rsid w:val="002F63C7"/>
    <w:rsid w:val="003019D7"/>
    <w:rsid w:val="00306EA0"/>
    <w:rsid w:val="00335E1D"/>
    <w:rsid w:val="00336E21"/>
    <w:rsid w:val="003537B6"/>
    <w:rsid w:val="0035694D"/>
    <w:rsid w:val="00362815"/>
    <w:rsid w:val="003844B4"/>
    <w:rsid w:val="00395FC2"/>
    <w:rsid w:val="003A1D16"/>
    <w:rsid w:val="003B48AB"/>
    <w:rsid w:val="003C413E"/>
    <w:rsid w:val="003D0235"/>
    <w:rsid w:val="003E7438"/>
    <w:rsid w:val="004150F5"/>
    <w:rsid w:val="00432F8B"/>
    <w:rsid w:val="004740F1"/>
    <w:rsid w:val="00477EBC"/>
    <w:rsid w:val="00493026"/>
    <w:rsid w:val="0049545A"/>
    <w:rsid w:val="004A12A7"/>
    <w:rsid w:val="004A1A99"/>
    <w:rsid w:val="004B39C1"/>
    <w:rsid w:val="004B54B4"/>
    <w:rsid w:val="004B6729"/>
    <w:rsid w:val="004C5048"/>
    <w:rsid w:val="004E7A15"/>
    <w:rsid w:val="004F04B4"/>
    <w:rsid w:val="004F610A"/>
    <w:rsid w:val="00504626"/>
    <w:rsid w:val="005215E8"/>
    <w:rsid w:val="005248D6"/>
    <w:rsid w:val="00525B67"/>
    <w:rsid w:val="00525E22"/>
    <w:rsid w:val="00530FD6"/>
    <w:rsid w:val="005346CA"/>
    <w:rsid w:val="00561259"/>
    <w:rsid w:val="005642A1"/>
    <w:rsid w:val="0057268D"/>
    <w:rsid w:val="00572CD5"/>
    <w:rsid w:val="005812C5"/>
    <w:rsid w:val="005A1F57"/>
    <w:rsid w:val="005A226C"/>
    <w:rsid w:val="005B5F9E"/>
    <w:rsid w:val="005B6971"/>
    <w:rsid w:val="005C4A25"/>
    <w:rsid w:val="005E08B2"/>
    <w:rsid w:val="005E5FD9"/>
    <w:rsid w:val="006052BF"/>
    <w:rsid w:val="00632B99"/>
    <w:rsid w:val="006339AC"/>
    <w:rsid w:val="00640095"/>
    <w:rsid w:val="00644516"/>
    <w:rsid w:val="006513A0"/>
    <w:rsid w:val="00653D6C"/>
    <w:rsid w:val="0065448B"/>
    <w:rsid w:val="00667788"/>
    <w:rsid w:val="0067085B"/>
    <w:rsid w:val="00686CC6"/>
    <w:rsid w:val="0068746F"/>
    <w:rsid w:val="0069009D"/>
    <w:rsid w:val="00697934"/>
    <w:rsid w:val="006A5E99"/>
    <w:rsid w:val="006A7007"/>
    <w:rsid w:val="006B1F86"/>
    <w:rsid w:val="006B5A4A"/>
    <w:rsid w:val="006C35E8"/>
    <w:rsid w:val="006C4D25"/>
    <w:rsid w:val="006C5879"/>
    <w:rsid w:val="006E39F9"/>
    <w:rsid w:val="00722EDD"/>
    <w:rsid w:val="00730679"/>
    <w:rsid w:val="0073562E"/>
    <w:rsid w:val="00741621"/>
    <w:rsid w:val="007537DF"/>
    <w:rsid w:val="0076197A"/>
    <w:rsid w:val="007730C4"/>
    <w:rsid w:val="00776C97"/>
    <w:rsid w:val="007A30E9"/>
    <w:rsid w:val="007A4B2A"/>
    <w:rsid w:val="007B0D73"/>
    <w:rsid w:val="007B2114"/>
    <w:rsid w:val="007C0E37"/>
    <w:rsid w:val="007C279C"/>
    <w:rsid w:val="007C79F2"/>
    <w:rsid w:val="007E14F5"/>
    <w:rsid w:val="007E6D8C"/>
    <w:rsid w:val="00815738"/>
    <w:rsid w:val="0082373C"/>
    <w:rsid w:val="00823A28"/>
    <w:rsid w:val="00842C3C"/>
    <w:rsid w:val="00845BF9"/>
    <w:rsid w:val="00847C76"/>
    <w:rsid w:val="00853930"/>
    <w:rsid w:val="0086735E"/>
    <w:rsid w:val="00867B2C"/>
    <w:rsid w:val="00873330"/>
    <w:rsid w:val="00883326"/>
    <w:rsid w:val="00887902"/>
    <w:rsid w:val="008976CC"/>
    <w:rsid w:val="008A32B8"/>
    <w:rsid w:val="008A71D2"/>
    <w:rsid w:val="008B0935"/>
    <w:rsid w:val="008B7927"/>
    <w:rsid w:val="008C62EB"/>
    <w:rsid w:val="008D56E1"/>
    <w:rsid w:val="008D6094"/>
    <w:rsid w:val="008E065B"/>
    <w:rsid w:val="00901A04"/>
    <w:rsid w:val="00902245"/>
    <w:rsid w:val="00902A7F"/>
    <w:rsid w:val="009378F5"/>
    <w:rsid w:val="0094081E"/>
    <w:rsid w:val="0094740A"/>
    <w:rsid w:val="00955F11"/>
    <w:rsid w:val="00967935"/>
    <w:rsid w:val="00973B8D"/>
    <w:rsid w:val="00990D71"/>
    <w:rsid w:val="009B0C0A"/>
    <w:rsid w:val="009C06CF"/>
    <w:rsid w:val="009C0B65"/>
    <w:rsid w:val="009E35DE"/>
    <w:rsid w:val="009E50C5"/>
    <w:rsid w:val="009E6663"/>
    <w:rsid w:val="00A07F9D"/>
    <w:rsid w:val="00A1286D"/>
    <w:rsid w:val="00A15A06"/>
    <w:rsid w:val="00A23816"/>
    <w:rsid w:val="00A454B6"/>
    <w:rsid w:val="00A531F2"/>
    <w:rsid w:val="00A6013E"/>
    <w:rsid w:val="00A77A5F"/>
    <w:rsid w:val="00A943A4"/>
    <w:rsid w:val="00A979DB"/>
    <w:rsid w:val="00AA33FC"/>
    <w:rsid w:val="00AB552C"/>
    <w:rsid w:val="00AC19FB"/>
    <w:rsid w:val="00AD1423"/>
    <w:rsid w:val="00AD23AE"/>
    <w:rsid w:val="00AD4AEE"/>
    <w:rsid w:val="00AE1694"/>
    <w:rsid w:val="00AF16AE"/>
    <w:rsid w:val="00B02E33"/>
    <w:rsid w:val="00B310FF"/>
    <w:rsid w:val="00B41A30"/>
    <w:rsid w:val="00B45C74"/>
    <w:rsid w:val="00B4706C"/>
    <w:rsid w:val="00B47197"/>
    <w:rsid w:val="00B50DEF"/>
    <w:rsid w:val="00B5625C"/>
    <w:rsid w:val="00B70A95"/>
    <w:rsid w:val="00B72169"/>
    <w:rsid w:val="00B74218"/>
    <w:rsid w:val="00B7787A"/>
    <w:rsid w:val="00B77A7F"/>
    <w:rsid w:val="00B842CC"/>
    <w:rsid w:val="00B84BFF"/>
    <w:rsid w:val="00B86FC7"/>
    <w:rsid w:val="00B912C3"/>
    <w:rsid w:val="00B968EC"/>
    <w:rsid w:val="00BB19AC"/>
    <w:rsid w:val="00BB5A91"/>
    <w:rsid w:val="00BC26CE"/>
    <w:rsid w:val="00BD2F7B"/>
    <w:rsid w:val="00BD6106"/>
    <w:rsid w:val="00BE34E1"/>
    <w:rsid w:val="00BF6DBC"/>
    <w:rsid w:val="00C01F47"/>
    <w:rsid w:val="00C16E8E"/>
    <w:rsid w:val="00C261EA"/>
    <w:rsid w:val="00C32ACA"/>
    <w:rsid w:val="00C40213"/>
    <w:rsid w:val="00C4113A"/>
    <w:rsid w:val="00C444A7"/>
    <w:rsid w:val="00C47B34"/>
    <w:rsid w:val="00C541D2"/>
    <w:rsid w:val="00C55909"/>
    <w:rsid w:val="00C719D9"/>
    <w:rsid w:val="00C726EA"/>
    <w:rsid w:val="00C74A1D"/>
    <w:rsid w:val="00CB17A7"/>
    <w:rsid w:val="00CB2B44"/>
    <w:rsid w:val="00CB2D92"/>
    <w:rsid w:val="00CB4074"/>
    <w:rsid w:val="00CB7D0B"/>
    <w:rsid w:val="00CC1C1D"/>
    <w:rsid w:val="00CD116A"/>
    <w:rsid w:val="00CD51BB"/>
    <w:rsid w:val="00CE6CF7"/>
    <w:rsid w:val="00CF33AD"/>
    <w:rsid w:val="00CF37F5"/>
    <w:rsid w:val="00CF656A"/>
    <w:rsid w:val="00CF7DFA"/>
    <w:rsid w:val="00D01603"/>
    <w:rsid w:val="00D0258C"/>
    <w:rsid w:val="00D0270E"/>
    <w:rsid w:val="00D0398E"/>
    <w:rsid w:val="00D115D9"/>
    <w:rsid w:val="00D20550"/>
    <w:rsid w:val="00D23D34"/>
    <w:rsid w:val="00D25F5A"/>
    <w:rsid w:val="00D34FA3"/>
    <w:rsid w:val="00D35CFD"/>
    <w:rsid w:val="00D36161"/>
    <w:rsid w:val="00D3638C"/>
    <w:rsid w:val="00D36B23"/>
    <w:rsid w:val="00D471C8"/>
    <w:rsid w:val="00D52194"/>
    <w:rsid w:val="00D5509B"/>
    <w:rsid w:val="00D620FC"/>
    <w:rsid w:val="00D65C24"/>
    <w:rsid w:val="00D744EE"/>
    <w:rsid w:val="00D8289D"/>
    <w:rsid w:val="00DA50A8"/>
    <w:rsid w:val="00DA74F6"/>
    <w:rsid w:val="00DB4182"/>
    <w:rsid w:val="00DC3B70"/>
    <w:rsid w:val="00DC3E31"/>
    <w:rsid w:val="00DD4526"/>
    <w:rsid w:val="00DD4977"/>
    <w:rsid w:val="00DD68DB"/>
    <w:rsid w:val="00DE01B4"/>
    <w:rsid w:val="00DF27A8"/>
    <w:rsid w:val="00DF38F6"/>
    <w:rsid w:val="00DF43EA"/>
    <w:rsid w:val="00E12BD0"/>
    <w:rsid w:val="00E261EB"/>
    <w:rsid w:val="00E47105"/>
    <w:rsid w:val="00E554A2"/>
    <w:rsid w:val="00E7228E"/>
    <w:rsid w:val="00E74621"/>
    <w:rsid w:val="00E82B25"/>
    <w:rsid w:val="00E92831"/>
    <w:rsid w:val="00E92E75"/>
    <w:rsid w:val="00E9313B"/>
    <w:rsid w:val="00E94432"/>
    <w:rsid w:val="00EB6199"/>
    <w:rsid w:val="00EB7A63"/>
    <w:rsid w:val="00EB7CC1"/>
    <w:rsid w:val="00EC5F5A"/>
    <w:rsid w:val="00EE0A3C"/>
    <w:rsid w:val="00EE4A70"/>
    <w:rsid w:val="00F27C93"/>
    <w:rsid w:val="00F30C27"/>
    <w:rsid w:val="00F33202"/>
    <w:rsid w:val="00F4044F"/>
    <w:rsid w:val="00F51570"/>
    <w:rsid w:val="00F52D29"/>
    <w:rsid w:val="00F630C2"/>
    <w:rsid w:val="00F66BA9"/>
    <w:rsid w:val="00F74EA2"/>
    <w:rsid w:val="00F76E46"/>
    <w:rsid w:val="00F8152C"/>
    <w:rsid w:val="00FA099B"/>
    <w:rsid w:val="00FA4662"/>
    <w:rsid w:val="00FA4E17"/>
    <w:rsid w:val="00FC2CD0"/>
    <w:rsid w:val="00FD4497"/>
    <w:rsid w:val="00FD4988"/>
    <w:rsid w:val="00FE1A7E"/>
    <w:rsid w:val="00FE369C"/>
    <w:rsid w:val="00FE57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0A419666"/>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A70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02080A"/>
    <w:pPr>
      <w:keepNext/>
      <w:keepLines/>
      <w:spacing w:before="40" w:after="0"/>
      <w:outlineLvl w:val="2"/>
    </w:pPr>
    <w:rPr>
      <w:rFonts w:asciiTheme="majorHAnsi" w:eastAsiaTheme="majorEastAsia" w:hAnsiTheme="majorHAnsi" w:cstheme="majorBidi"/>
      <w:color w:val="1F4D78" w:themeColor="accent1" w:themeShade="7F"/>
      <w:sz w:val="24"/>
      <w:szCs w:val="24"/>
      <w:lang w:val="nb-NO"/>
    </w:rPr>
  </w:style>
  <w:style w:type="paragraph" w:styleId="Overskrift4">
    <w:name w:val="heading 4"/>
    <w:basedOn w:val="Normal"/>
    <w:next w:val="Normal"/>
    <w:link w:val="Overskrift4Tegn"/>
    <w:uiPriority w:val="9"/>
    <w:unhideWhenUsed/>
    <w:qFormat/>
    <w:rsid w:val="00D620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47197"/>
    <w:pPr>
      <w:spacing w:after="0" w:line="240" w:lineRule="auto"/>
    </w:pPr>
  </w:style>
  <w:style w:type="paragraph" w:styleId="Bobletekst">
    <w:name w:val="Balloon Text"/>
    <w:basedOn w:val="Normal"/>
    <w:link w:val="BobletekstTegn"/>
    <w:uiPriority w:val="99"/>
    <w:semiHidden/>
    <w:unhideWhenUsed/>
    <w:rsid w:val="00B471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7197"/>
    <w:rPr>
      <w:rFonts w:ascii="Segoe UI" w:hAnsi="Segoe UI" w:cs="Segoe UI"/>
      <w:sz w:val="18"/>
      <w:szCs w:val="18"/>
    </w:rPr>
  </w:style>
  <w:style w:type="paragraph" w:styleId="Topptekst">
    <w:name w:val="header"/>
    <w:basedOn w:val="Normal"/>
    <w:link w:val="TopptekstTegn"/>
    <w:uiPriority w:val="99"/>
    <w:unhideWhenUsed/>
    <w:rsid w:val="00E82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2B25"/>
  </w:style>
  <w:style w:type="paragraph" w:styleId="Bunntekst">
    <w:name w:val="footer"/>
    <w:basedOn w:val="Normal"/>
    <w:link w:val="BunntekstTegn"/>
    <w:uiPriority w:val="99"/>
    <w:unhideWhenUsed/>
    <w:rsid w:val="00E82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2B25"/>
  </w:style>
  <w:style w:type="character" w:styleId="Merknadsreferanse">
    <w:name w:val="annotation reference"/>
    <w:basedOn w:val="Standardskriftforavsnitt"/>
    <w:uiPriority w:val="99"/>
    <w:semiHidden/>
    <w:unhideWhenUsed/>
    <w:rsid w:val="00697934"/>
    <w:rPr>
      <w:sz w:val="16"/>
      <w:szCs w:val="16"/>
    </w:rPr>
  </w:style>
  <w:style w:type="paragraph" w:styleId="Merknadstekst">
    <w:name w:val="annotation text"/>
    <w:basedOn w:val="Normal"/>
    <w:link w:val="MerknadstekstTegn"/>
    <w:uiPriority w:val="99"/>
    <w:unhideWhenUsed/>
    <w:rsid w:val="00697934"/>
    <w:pPr>
      <w:spacing w:line="240" w:lineRule="auto"/>
    </w:pPr>
    <w:rPr>
      <w:sz w:val="20"/>
      <w:szCs w:val="20"/>
    </w:rPr>
  </w:style>
  <w:style w:type="character" w:customStyle="1" w:styleId="MerknadstekstTegn">
    <w:name w:val="Merknadstekst Tegn"/>
    <w:basedOn w:val="Standardskriftforavsnitt"/>
    <w:link w:val="Merknadstekst"/>
    <w:uiPriority w:val="99"/>
    <w:rsid w:val="00697934"/>
    <w:rPr>
      <w:sz w:val="20"/>
      <w:szCs w:val="20"/>
    </w:rPr>
  </w:style>
  <w:style w:type="paragraph" w:styleId="Kommentaremne">
    <w:name w:val="annotation subject"/>
    <w:basedOn w:val="Merknadstekst"/>
    <w:next w:val="Merknadstekst"/>
    <w:link w:val="KommentaremneTegn"/>
    <w:uiPriority w:val="99"/>
    <w:semiHidden/>
    <w:unhideWhenUsed/>
    <w:rsid w:val="00697934"/>
    <w:rPr>
      <w:b/>
      <w:bCs/>
    </w:rPr>
  </w:style>
  <w:style w:type="character" w:customStyle="1" w:styleId="KommentaremneTegn">
    <w:name w:val="Kommentaremne Tegn"/>
    <w:basedOn w:val="MerknadstekstTegn"/>
    <w:link w:val="Kommentaremne"/>
    <w:uiPriority w:val="99"/>
    <w:semiHidden/>
    <w:rsid w:val="00697934"/>
    <w:rPr>
      <w:b/>
      <w:bCs/>
      <w:sz w:val="20"/>
      <w:szCs w:val="20"/>
    </w:rPr>
  </w:style>
  <w:style w:type="character" w:styleId="Hyperkobling">
    <w:name w:val="Hyperlink"/>
    <w:basedOn w:val="Standardskriftforavsnitt"/>
    <w:uiPriority w:val="99"/>
    <w:unhideWhenUsed/>
    <w:rsid w:val="00A454B6"/>
    <w:rPr>
      <w:color w:val="0563C1" w:themeColor="hyperlink"/>
      <w:u w:val="single"/>
    </w:rPr>
  </w:style>
  <w:style w:type="paragraph" w:styleId="Fotnotetekst">
    <w:name w:val="footnote text"/>
    <w:basedOn w:val="Normal"/>
    <w:link w:val="FotnotetekstTegn"/>
    <w:uiPriority w:val="99"/>
    <w:semiHidden/>
    <w:unhideWhenUsed/>
    <w:rsid w:val="00F30C2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30C27"/>
    <w:rPr>
      <w:sz w:val="20"/>
      <w:szCs w:val="20"/>
    </w:rPr>
  </w:style>
  <w:style w:type="character" w:styleId="Fotnotereferanse">
    <w:name w:val="footnote reference"/>
    <w:basedOn w:val="Standardskriftforavsnitt"/>
    <w:uiPriority w:val="99"/>
    <w:semiHidden/>
    <w:unhideWhenUsed/>
    <w:rsid w:val="00F30C27"/>
    <w:rPr>
      <w:vertAlign w:val="superscript"/>
    </w:rPr>
  </w:style>
  <w:style w:type="paragraph" w:styleId="Bildetekst">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Overskrift2Tegn">
    <w:name w:val="Overskrift 2 Tegn"/>
    <w:basedOn w:val="Standardskriftforavsnitt"/>
    <w:link w:val="Overskrift2"/>
    <w:uiPriority w:val="9"/>
    <w:rsid w:val="00DB4182"/>
    <w:rPr>
      <w:rFonts w:asciiTheme="majorHAnsi" w:eastAsiaTheme="majorEastAsia" w:hAnsiTheme="majorHAnsi" w:cstheme="majorBidi"/>
      <w:color w:val="2E74B5" w:themeColor="accent1" w:themeShade="BF"/>
      <w:sz w:val="26"/>
      <w:szCs w:val="26"/>
    </w:rPr>
  </w:style>
  <w:style w:type="paragraph" w:styleId="Tittel">
    <w:name w:val="Title"/>
    <w:basedOn w:val="Normal"/>
    <w:next w:val="Normal"/>
    <w:link w:val="TittelTegn"/>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B418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DB4182"/>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DB4182"/>
    <w:rPr>
      <w:rFonts w:eastAsiaTheme="minorEastAsia"/>
      <w:color w:val="5A5A5A" w:themeColor="text1" w:themeTint="A5"/>
      <w:spacing w:val="15"/>
    </w:rPr>
  </w:style>
  <w:style w:type="character" w:styleId="Ulstomtale">
    <w:name w:val="Unresolved Mention"/>
    <w:basedOn w:val="Standardskriftforavsnitt"/>
    <w:uiPriority w:val="99"/>
    <w:semiHidden/>
    <w:unhideWhenUsed/>
    <w:rsid w:val="006B1F86"/>
    <w:rPr>
      <w:color w:val="605E5C"/>
      <w:shd w:val="clear" w:color="auto" w:fill="E1DFDD"/>
    </w:rPr>
  </w:style>
  <w:style w:type="paragraph" w:styleId="Listeavsnitt">
    <w:name w:val="List Paragraph"/>
    <w:basedOn w:val="Normal"/>
    <w:uiPriority w:val="34"/>
    <w:qFormat/>
    <w:rsid w:val="00DF43EA"/>
    <w:pPr>
      <w:ind w:left="720"/>
      <w:contextualSpacing/>
    </w:pPr>
  </w:style>
  <w:style w:type="character" w:customStyle="1" w:styleId="Overskrift1Tegn">
    <w:name w:val="Overskrift 1 Tegn"/>
    <w:basedOn w:val="Standardskriftforavsnitt"/>
    <w:link w:val="Overskrift1"/>
    <w:uiPriority w:val="9"/>
    <w:rsid w:val="006A7007"/>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02080A"/>
    <w:rPr>
      <w:rFonts w:asciiTheme="majorHAnsi" w:eastAsiaTheme="majorEastAsia" w:hAnsiTheme="majorHAnsi" w:cstheme="majorBidi"/>
      <w:color w:val="1F4D78" w:themeColor="accent1" w:themeShade="7F"/>
      <w:sz w:val="24"/>
      <w:szCs w:val="24"/>
      <w:lang w:val="nb-NO"/>
    </w:rPr>
  </w:style>
  <w:style w:type="character" w:customStyle="1" w:styleId="Overskrift4Tegn">
    <w:name w:val="Overskrift 4 Tegn"/>
    <w:basedOn w:val="Standardskriftforavsnitt"/>
    <w:link w:val="Overskrift4"/>
    <w:uiPriority w:val="9"/>
    <w:rsid w:val="00D620FC"/>
    <w:rPr>
      <w:rFonts w:asciiTheme="majorHAnsi" w:eastAsiaTheme="majorEastAsia" w:hAnsiTheme="majorHAnsi" w:cstheme="majorBidi"/>
      <w:i/>
      <w:iCs/>
      <w:color w:val="2E74B5" w:themeColor="accent1" w:themeShade="BF"/>
    </w:rPr>
  </w:style>
  <w:style w:type="character" w:styleId="Fulgthyperkobling">
    <w:name w:val="FollowedHyperlink"/>
    <w:basedOn w:val="Standardskriftforavsnitt"/>
    <w:uiPriority w:val="99"/>
    <w:semiHidden/>
    <w:unhideWhenUsed/>
    <w:rsid w:val="00730679"/>
    <w:rPr>
      <w:color w:val="954F72" w:themeColor="followedHyperlink"/>
      <w:u w:val="single"/>
    </w:rPr>
  </w:style>
  <w:style w:type="paragraph" w:styleId="Bibliografi">
    <w:name w:val="Bibliography"/>
    <w:basedOn w:val="Normal"/>
    <w:next w:val="Normal"/>
    <w:uiPriority w:val="37"/>
    <w:unhideWhenUsed/>
    <w:rsid w:val="005E08B2"/>
  </w:style>
  <w:style w:type="paragraph" w:customStyle="1" w:styleId="Akommentar1">
    <w:name w:val="Akommentar_1"/>
    <w:basedOn w:val="Normal"/>
    <w:link w:val="Akommentar1Tegn"/>
    <w:autoRedefine/>
    <w:qFormat/>
    <w:rsid w:val="00CF7DFA"/>
    <w:pPr>
      <w:tabs>
        <w:tab w:val="right" w:pos="8647"/>
      </w:tabs>
      <w:spacing w:after="0" w:line="240" w:lineRule="auto"/>
    </w:pPr>
    <w:rPr>
      <w:rFonts w:ascii="Arial" w:eastAsia="Times New Roman" w:hAnsi="Arial" w:cs="Times New Roman"/>
      <w:sz w:val="18"/>
      <w:szCs w:val="20"/>
      <w:lang w:val="nb-NO" w:eastAsia="nb-NO"/>
    </w:rPr>
  </w:style>
  <w:style w:type="paragraph" w:customStyle="1" w:styleId="Atittel">
    <w:name w:val="Atittel"/>
    <w:basedOn w:val="Normal"/>
    <w:link w:val="AtittelTegn"/>
    <w:qFormat/>
    <w:rsid w:val="00CF7DFA"/>
    <w:pPr>
      <w:spacing w:before="240" w:after="0" w:line="240" w:lineRule="auto"/>
      <w:jc w:val="center"/>
    </w:pPr>
    <w:rPr>
      <w:rFonts w:ascii="Times New Roman" w:eastAsia="Times New Roman" w:hAnsi="Times New Roman" w:cs="Times New Roman"/>
      <w:b/>
      <w:sz w:val="28"/>
      <w:szCs w:val="20"/>
      <w:lang w:val="nb-NO" w:eastAsia="nb-NO"/>
    </w:rPr>
  </w:style>
  <w:style w:type="character" w:customStyle="1" w:styleId="Akommentar1Tegn">
    <w:name w:val="Akommentar_1 Tegn"/>
    <w:basedOn w:val="Standardskriftforavsnitt"/>
    <w:link w:val="Akommentar1"/>
    <w:rsid w:val="00CF7DFA"/>
    <w:rPr>
      <w:rFonts w:ascii="Arial" w:eastAsia="Times New Roman" w:hAnsi="Arial" w:cs="Times New Roman"/>
      <w:sz w:val="18"/>
      <w:szCs w:val="20"/>
      <w:lang w:val="nb-NO" w:eastAsia="nb-NO"/>
    </w:rPr>
  </w:style>
  <w:style w:type="paragraph" w:customStyle="1" w:styleId="Abrodkommentar">
    <w:name w:val="Abrod_kommentar"/>
    <w:basedOn w:val="Normal"/>
    <w:link w:val="AbrodkommentarTegn"/>
    <w:qFormat/>
    <w:rsid w:val="00CF7DFA"/>
    <w:pPr>
      <w:spacing w:after="120" w:line="240" w:lineRule="auto"/>
      <w:jc w:val="center"/>
    </w:pPr>
    <w:rPr>
      <w:rFonts w:ascii="Times New Roman" w:eastAsia="Times New Roman" w:hAnsi="Times New Roman" w:cs="Times New Roman"/>
      <w:sz w:val="16"/>
      <w:szCs w:val="20"/>
      <w:lang w:val="nb-NO" w:eastAsia="nb-NO"/>
    </w:rPr>
  </w:style>
  <w:style w:type="character" w:customStyle="1" w:styleId="AtittelTegn">
    <w:name w:val="Atittel Tegn"/>
    <w:basedOn w:val="Standardskriftforavsnitt"/>
    <w:link w:val="Atittel"/>
    <w:rsid w:val="00CF7DFA"/>
    <w:rPr>
      <w:rFonts w:ascii="Times New Roman" w:eastAsia="Times New Roman" w:hAnsi="Times New Roman" w:cs="Times New Roman"/>
      <w:b/>
      <w:sz w:val="28"/>
      <w:szCs w:val="20"/>
      <w:lang w:val="nb-NO" w:eastAsia="nb-NO"/>
    </w:rPr>
  </w:style>
  <w:style w:type="paragraph" w:customStyle="1" w:styleId="Abrod">
    <w:name w:val="Abrod"/>
    <w:basedOn w:val="Normal"/>
    <w:link w:val="AbrodTegn"/>
    <w:qFormat/>
    <w:rsid w:val="00CF7DFA"/>
    <w:pPr>
      <w:spacing w:after="0" w:line="240" w:lineRule="auto"/>
    </w:pPr>
    <w:rPr>
      <w:rFonts w:ascii="Times New Roman" w:eastAsia="Times New Roman" w:hAnsi="Times New Roman" w:cs="Times New Roman"/>
      <w:szCs w:val="20"/>
      <w:lang w:val="nb-NO" w:eastAsia="nb-NO"/>
    </w:rPr>
  </w:style>
  <w:style w:type="character" w:customStyle="1" w:styleId="AbrodkommentarTegn">
    <w:name w:val="Abrod_kommentar Tegn"/>
    <w:basedOn w:val="Standardskriftforavsnitt"/>
    <w:link w:val="Abrodkommentar"/>
    <w:rsid w:val="00CF7DFA"/>
    <w:rPr>
      <w:rFonts w:ascii="Times New Roman" w:eastAsia="Times New Roman" w:hAnsi="Times New Roman" w:cs="Times New Roman"/>
      <w:sz w:val="16"/>
      <w:szCs w:val="20"/>
      <w:lang w:val="nb-NO" w:eastAsia="nb-NO"/>
    </w:rPr>
  </w:style>
  <w:style w:type="paragraph" w:customStyle="1" w:styleId="Abrodinnrykk">
    <w:name w:val="Abrod_innrykk"/>
    <w:basedOn w:val="Normal"/>
    <w:link w:val="AbrodinnrykkTegn"/>
    <w:qFormat/>
    <w:rsid w:val="00CF7DFA"/>
    <w:pPr>
      <w:numPr>
        <w:numId w:val="6"/>
      </w:numPr>
      <w:spacing w:after="120" w:line="240" w:lineRule="auto"/>
    </w:pPr>
    <w:rPr>
      <w:rFonts w:ascii="Times New Roman" w:eastAsia="Times New Roman" w:hAnsi="Times New Roman" w:cs="Times New Roman"/>
      <w:szCs w:val="20"/>
      <w:lang w:val="nb-NO" w:eastAsia="nb-NO"/>
    </w:rPr>
  </w:style>
  <w:style w:type="character" w:customStyle="1" w:styleId="AbrodTegn">
    <w:name w:val="Abrod Tegn"/>
    <w:basedOn w:val="Standardskriftforavsnitt"/>
    <w:link w:val="Abrod"/>
    <w:rsid w:val="00CF7DFA"/>
    <w:rPr>
      <w:rFonts w:ascii="Times New Roman" w:eastAsia="Times New Roman" w:hAnsi="Times New Roman" w:cs="Times New Roman"/>
      <w:szCs w:val="20"/>
      <w:lang w:val="nb-NO" w:eastAsia="nb-NO"/>
    </w:rPr>
  </w:style>
  <w:style w:type="character" w:customStyle="1" w:styleId="AbrodinnrykkTegn">
    <w:name w:val="Abrod_innrykk Tegn"/>
    <w:basedOn w:val="Standardskriftforavsnitt"/>
    <w:link w:val="Abrodinnrykk"/>
    <w:rsid w:val="00CF7DFA"/>
    <w:rPr>
      <w:rFonts w:ascii="Times New Roman" w:eastAsia="Times New Roman" w:hAnsi="Times New Roman" w:cs="Times New Roman"/>
      <w:szCs w:val="20"/>
      <w:lang w:val="nb-NO" w:eastAsia="nb-NO"/>
    </w:rPr>
  </w:style>
  <w:style w:type="paragraph" w:customStyle="1" w:styleId="Akommentar2">
    <w:name w:val="Akommentar2"/>
    <w:basedOn w:val="Normal"/>
    <w:link w:val="Akommentar2Tegn"/>
    <w:qFormat/>
    <w:rsid w:val="00CF7DFA"/>
    <w:pPr>
      <w:keepNext/>
      <w:keepLines/>
      <w:tabs>
        <w:tab w:val="left" w:pos="5529"/>
      </w:tabs>
      <w:spacing w:before="60" w:after="0" w:line="240" w:lineRule="auto"/>
    </w:pPr>
    <w:rPr>
      <w:rFonts w:ascii="Arial" w:eastAsia="Times New Roman" w:hAnsi="Arial" w:cs="Arial"/>
      <w:sz w:val="16"/>
      <w:szCs w:val="20"/>
      <w:lang w:val="nb-NO" w:eastAsia="nb-NO"/>
    </w:rPr>
  </w:style>
  <w:style w:type="character" w:customStyle="1" w:styleId="Akommentar2Tegn">
    <w:name w:val="Akommentar2 Tegn"/>
    <w:basedOn w:val="Standardskriftforavsnitt"/>
    <w:link w:val="Akommentar2"/>
    <w:rsid w:val="00CF7DFA"/>
    <w:rPr>
      <w:rFonts w:ascii="Arial" w:eastAsia="Times New Roman" w:hAnsi="Arial" w:cs="Arial"/>
      <w:sz w:val="16"/>
      <w:szCs w:val="20"/>
      <w:lang w:val="nb-NO" w:eastAsia="nb-NO"/>
    </w:rPr>
  </w:style>
  <w:style w:type="paragraph" w:styleId="Brdtekst">
    <w:name w:val="Body Text"/>
    <w:basedOn w:val="Normal"/>
    <w:link w:val="BrdtekstTegn"/>
    <w:uiPriority w:val="1"/>
    <w:qFormat/>
    <w:rsid w:val="00FE1A7E"/>
    <w:pPr>
      <w:widowControl w:val="0"/>
      <w:autoSpaceDE w:val="0"/>
      <w:autoSpaceDN w:val="0"/>
      <w:spacing w:after="0" w:line="240" w:lineRule="auto"/>
    </w:pPr>
    <w:rPr>
      <w:rFonts w:ascii="Arial" w:eastAsia="Arial" w:hAnsi="Arial" w:cs="Arial"/>
      <w:lang w:val="en-US"/>
    </w:rPr>
  </w:style>
  <w:style w:type="character" w:customStyle="1" w:styleId="BrdtekstTegn">
    <w:name w:val="Brødtekst Tegn"/>
    <w:basedOn w:val="Standardskriftforavsnitt"/>
    <w:link w:val="Brdtekst"/>
    <w:uiPriority w:val="1"/>
    <w:rsid w:val="00FE1A7E"/>
    <w:rPr>
      <w:rFonts w:ascii="Arial" w:eastAsia="Arial" w:hAnsi="Arial" w:cs="Arial"/>
      <w:lang w:val="en-US"/>
    </w:rPr>
  </w:style>
  <w:style w:type="paragraph" w:customStyle="1" w:styleId="Default">
    <w:name w:val="Default"/>
    <w:rsid w:val="00EB6199"/>
    <w:pPr>
      <w:autoSpaceDE w:val="0"/>
      <w:autoSpaceDN w:val="0"/>
      <w:adjustRightInd w:val="0"/>
      <w:spacing w:after="0" w:line="240" w:lineRule="auto"/>
    </w:pPr>
    <w:rPr>
      <w:rFonts w:ascii="Times New Roman" w:hAnsi="Times New Roman" w:cs="Times New Roman"/>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4606">
      <w:bodyDiv w:val="1"/>
      <w:marLeft w:val="0"/>
      <w:marRight w:val="0"/>
      <w:marTop w:val="0"/>
      <w:marBottom w:val="0"/>
      <w:divBdr>
        <w:top w:val="none" w:sz="0" w:space="0" w:color="auto"/>
        <w:left w:val="none" w:sz="0" w:space="0" w:color="auto"/>
        <w:bottom w:val="none" w:sz="0" w:space="0" w:color="auto"/>
        <w:right w:val="none" w:sz="0" w:space="0" w:color="auto"/>
      </w:divBdr>
    </w:div>
    <w:div w:id="45375672">
      <w:bodyDiv w:val="1"/>
      <w:marLeft w:val="0"/>
      <w:marRight w:val="0"/>
      <w:marTop w:val="0"/>
      <w:marBottom w:val="0"/>
      <w:divBdr>
        <w:top w:val="none" w:sz="0" w:space="0" w:color="auto"/>
        <w:left w:val="none" w:sz="0" w:space="0" w:color="auto"/>
        <w:bottom w:val="none" w:sz="0" w:space="0" w:color="auto"/>
        <w:right w:val="none" w:sz="0" w:space="0" w:color="auto"/>
      </w:divBdr>
    </w:div>
    <w:div w:id="103768292">
      <w:bodyDiv w:val="1"/>
      <w:marLeft w:val="0"/>
      <w:marRight w:val="0"/>
      <w:marTop w:val="0"/>
      <w:marBottom w:val="0"/>
      <w:divBdr>
        <w:top w:val="none" w:sz="0" w:space="0" w:color="auto"/>
        <w:left w:val="none" w:sz="0" w:space="0" w:color="auto"/>
        <w:bottom w:val="none" w:sz="0" w:space="0" w:color="auto"/>
        <w:right w:val="none" w:sz="0" w:space="0" w:color="auto"/>
      </w:divBdr>
    </w:div>
    <w:div w:id="110247238">
      <w:bodyDiv w:val="1"/>
      <w:marLeft w:val="0"/>
      <w:marRight w:val="0"/>
      <w:marTop w:val="0"/>
      <w:marBottom w:val="0"/>
      <w:divBdr>
        <w:top w:val="none" w:sz="0" w:space="0" w:color="auto"/>
        <w:left w:val="none" w:sz="0" w:space="0" w:color="auto"/>
        <w:bottom w:val="none" w:sz="0" w:space="0" w:color="auto"/>
        <w:right w:val="none" w:sz="0" w:space="0" w:color="auto"/>
      </w:divBdr>
    </w:div>
    <w:div w:id="154495662">
      <w:bodyDiv w:val="1"/>
      <w:marLeft w:val="0"/>
      <w:marRight w:val="0"/>
      <w:marTop w:val="0"/>
      <w:marBottom w:val="0"/>
      <w:divBdr>
        <w:top w:val="none" w:sz="0" w:space="0" w:color="auto"/>
        <w:left w:val="none" w:sz="0" w:space="0" w:color="auto"/>
        <w:bottom w:val="none" w:sz="0" w:space="0" w:color="auto"/>
        <w:right w:val="none" w:sz="0" w:space="0" w:color="auto"/>
      </w:divBdr>
    </w:div>
    <w:div w:id="155196434">
      <w:bodyDiv w:val="1"/>
      <w:marLeft w:val="0"/>
      <w:marRight w:val="0"/>
      <w:marTop w:val="0"/>
      <w:marBottom w:val="0"/>
      <w:divBdr>
        <w:top w:val="none" w:sz="0" w:space="0" w:color="auto"/>
        <w:left w:val="none" w:sz="0" w:space="0" w:color="auto"/>
        <w:bottom w:val="none" w:sz="0" w:space="0" w:color="auto"/>
        <w:right w:val="none" w:sz="0" w:space="0" w:color="auto"/>
      </w:divBdr>
    </w:div>
    <w:div w:id="197278453">
      <w:bodyDiv w:val="1"/>
      <w:marLeft w:val="0"/>
      <w:marRight w:val="0"/>
      <w:marTop w:val="0"/>
      <w:marBottom w:val="0"/>
      <w:divBdr>
        <w:top w:val="none" w:sz="0" w:space="0" w:color="auto"/>
        <w:left w:val="none" w:sz="0" w:space="0" w:color="auto"/>
        <w:bottom w:val="none" w:sz="0" w:space="0" w:color="auto"/>
        <w:right w:val="none" w:sz="0" w:space="0" w:color="auto"/>
      </w:divBdr>
    </w:div>
    <w:div w:id="205026738">
      <w:bodyDiv w:val="1"/>
      <w:marLeft w:val="0"/>
      <w:marRight w:val="0"/>
      <w:marTop w:val="0"/>
      <w:marBottom w:val="0"/>
      <w:divBdr>
        <w:top w:val="none" w:sz="0" w:space="0" w:color="auto"/>
        <w:left w:val="none" w:sz="0" w:space="0" w:color="auto"/>
        <w:bottom w:val="none" w:sz="0" w:space="0" w:color="auto"/>
        <w:right w:val="none" w:sz="0" w:space="0" w:color="auto"/>
      </w:divBdr>
    </w:div>
    <w:div w:id="209193912">
      <w:bodyDiv w:val="1"/>
      <w:marLeft w:val="0"/>
      <w:marRight w:val="0"/>
      <w:marTop w:val="0"/>
      <w:marBottom w:val="0"/>
      <w:divBdr>
        <w:top w:val="none" w:sz="0" w:space="0" w:color="auto"/>
        <w:left w:val="none" w:sz="0" w:space="0" w:color="auto"/>
        <w:bottom w:val="none" w:sz="0" w:space="0" w:color="auto"/>
        <w:right w:val="none" w:sz="0" w:space="0" w:color="auto"/>
      </w:divBdr>
    </w:div>
    <w:div w:id="225185844">
      <w:bodyDiv w:val="1"/>
      <w:marLeft w:val="0"/>
      <w:marRight w:val="0"/>
      <w:marTop w:val="0"/>
      <w:marBottom w:val="0"/>
      <w:divBdr>
        <w:top w:val="none" w:sz="0" w:space="0" w:color="auto"/>
        <w:left w:val="none" w:sz="0" w:space="0" w:color="auto"/>
        <w:bottom w:val="none" w:sz="0" w:space="0" w:color="auto"/>
        <w:right w:val="none" w:sz="0" w:space="0" w:color="auto"/>
      </w:divBdr>
    </w:div>
    <w:div w:id="244581938">
      <w:bodyDiv w:val="1"/>
      <w:marLeft w:val="0"/>
      <w:marRight w:val="0"/>
      <w:marTop w:val="0"/>
      <w:marBottom w:val="0"/>
      <w:divBdr>
        <w:top w:val="none" w:sz="0" w:space="0" w:color="auto"/>
        <w:left w:val="none" w:sz="0" w:space="0" w:color="auto"/>
        <w:bottom w:val="none" w:sz="0" w:space="0" w:color="auto"/>
        <w:right w:val="none" w:sz="0" w:space="0" w:color="auto"/>
      </w:divBdr>
    </w:div>
    <w:div w:id="252327527">
      <w:bodyDiv w:val="1"/>
      <w:marLeft w:val="0"/>
      <w:marRight w:val="0"/>
      <w:marTop w:val="0"/>
      <w:marBottom w:val="0"/>
      <w:divBdr>
        <w:top w:val="none" w:sz="0" w:space="0" w:color="auto"/>
        <w:left w:val="none" w:sz="0" w:space="0" w:color="auto"/>
        <w:bottom w:val="none" w:sz="0" w:space="0" w:color="auto"/>
        <w:right w:val="none" w:sz="0" w:space="0" w:color="auto"/>
      </w:divBdr>
    </w:div>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338312346">
      <w:bodyDiv w:val="1"/>
      <w:marLeft w:val="0"/>
      <w:marRight w:val="0"/>
      <w:marTop w:val="0"/>
      <w:marBottom w:val="0"/>
      <w:divBdr>
        <w:top w:val="none" w:sz="0" w:space="0" w:color="auto"/>
        <w:left w:val="none" w:sz="0" w:space="0" w:color="auto"/>
        <w:bottom w:val="none" w:sz="0" w:space="0" w:color="auto"/>
        <w:right w:val="none" w:sz="0" w:space="0" w:color="auto"/>
      </w:divBdr>
    </w:div>
    <w:div w:id="347609298">
      <w:bodyDiv w:val="1"/>
      <w:marLeft w:val="0"/>
      <w:marRight w:val="0"/>
      <w:marTop w:val="0"/>
      <w:marBottom w:val="0"/>
      <w:divBdr>
        <w:top w:val="none" w:sz="0" w:space="0" w:color="auto"/>
        <w:left w:val="none" w:sz="0" w:space="0" w:color="auto"/>
        <w:bottom w:val="none" w:sz="0" w:space="0" w:color="auto"/>
        <w:right w:val="none" w:sz="0" w:space="0" w:color="auto"/>
      </w:divBdr>
    </w:div>
    <w:div w:id="409692295">
      <w:bodyDiv w:val="1"/>
      <w:marLeft w:val="0"/>
      <w:marRight w:val="0"/>
      <w:marTop w:val="0"/>
      <w:marBottom w:val="0"/>
      <w:divBdr>
        <w:top w:val="none" w:sz="0" w:space="0" w:color="auto"/>
        <w:left w:val="none" w:sz="0" w:space="0" w:color="auto"/>
        <w:bottom w:val="none" w:sz="0" w:space="0" w:color="auto"/>
        <w:right w:val="none" w:sz="0" w:space="0" w:color="auto"/>
      </w:divBdr>
    </w:div>
    <w:div w:id="434791364">
      <w:bodyDiv w:val="1"/>
      <w:marLeft w:val="0"/>
      <w:marRight w:val="0"/>
      <w:marTop w:val="0"/>
      <w:marBottom w:val="0"/>
      <w:divBdr>
        <w:top w:val="none" w:sz="0" w:space="0" w:color="auto"/>
        <w:left w:val="none" w:sz="0" w:space="0" w:color="auto"/>
        <w:bottom w:val="none" w:sz="0" w:space="0" w:color="auto"/>
        <w:right w:val="none" w:sz="0" w:space="0" w:color="auto"/>
      </w:divBdr>
    </w:div>
    <w:div w:id="447239545">
      <w:bodyDiv w:val="1"/>
      <w:marLeft w:val="0"/>
      <w:marRight w:val="0"/>
      <w:marTop w:val="0"/>
      <w:marBottom w:val="0"/>
      <w:divBdr>
        <w:top w:val="none" w:sz="0" w:space="0" w:color="auto"/>
        <w:left w:val="none" w:sz="0" w:space="0" w:color="auto"/>
        <w:bottom w:val="none" w:sz="0" w:space="0" w:color="auto"/>
        <w:right w:val="none" w:sz="0" w:space="0" w:color="auto"/>
      </w:divBdr>
    </w:div>
    <w:div w:id="470902020">
      <w:bodyDiv w:val="1"/>
      <w:marLeft w:val="0"/>
      <w:marRight w:val="0"/>
      <w:marTop w:val="0"/>
      <w:marBottom w:val="0"/>
      <w:divBdr>
        <w:top w:val="none" w:sz="0" w:space="0" w:color="auto"/>
        <w:left w:val="none" w:sz="0" w:space="0" w:color="auto"/>
        <w:bottom w:val="none" w:sz="0" w:space="0" w:color="auto"/>
        <w:right w:val="none" w:sz="0" w:space="0" w:color="auto"/>
      </w:divBdr>
    </w:div>
    <w:div w:id="478155197">
      <w:bodyDiv w:val="1"/>
      <w:marLeft w:val="0"/>
      <w:marRight w:val="0"/>
      <w:marTop w:val="0"/>
      <w:marBottom w:val="0"/>
      <w:divBdr>
        <w:top w:val="none" w:sz="0" w:space="0" w:color="auto"/>
        <w:left w:val="none" w:sz="0" w:space="0" w:color="auto"/>
        <w:bottom w:val="none" w:sz="0" w:space="0" w:color="auto"/>
        <w:right w:val="none" w:sz="0" w:space="0" w:color="auto"/>
      </w:divBdr>
    </w:div>
    <w:div w:id="492333922">
      <w:bodyDiv w:val="1"/>
      <w:marLeft w:val="0"/>
      <w:marRight w:val="0"/>
      <w:marTop w:val="0"/>
      <w:marBottom w:val="0"/>
      <w:divBdr>
        <w:top w:val="none" w:sz="0" w:space="0" w:color="auto"/>
        <w:left w:val="none" w:sz="0" w:space="0" w:color="auto"/>
        <w:bottom w:val="none" w:sz="0" w:space="0" w:color="auto"/>
        <w:right w:val="none" w:sz="0" w:space="0" w:color="auto"/>
      </w:divBdr>
    </w:div>
    <w:div w:id="515316831">
      <w:bodyDiv w:val="1"/>
      <w:marLeft w:val="0"/>
      <w:marRight w:val="0"/>
      <w:marTop w:val="0"/>
      <w:marBottom w:val="0"/>
      <w:divBdr>
        <w:top w:val="none" w:sz="0" w:space="0" w:color="auto"/>
        <w:left w:val="none" w:sz="0" w:space="0" w:color="auto"/>
        <w:bottom w:val="none" w:sz="0" w:space="0" w:color="auto"/>
        <w:right w:val="none" w:sz="0" w:space="0" w:color="auto"/>
      </w:divBdr>
    </w:div>
    <w:div w:id="525292319">
      <w:bodyDiv w:val="1"/>
      <w:marLeft w:val="0"/>
      <w:marRight w:val="0"/>
      <w:marTop w:val="0"/>
      <w:marBottom w:val="0"/>
      <w:divBdr>
        <w:top w:val="none" w:sz="0" w:space="0" w:color="auto"/>
        <w:left w:val="none" w:sz="0" w:space="0" w:color="auto"/>
        <w:bottom w:val="none" w:sz="0" w:space="0" w:color="auto"/>
        <w:right w:val="none" w:sz="0" w:space="0" w:color="auto"/>
      </w:divBdr>
    </w:div>
    <w:div w:id="528107874">
      <w:bodyDiv w:val="1"/>
      <w:marLeft w:val="0"/>
      <w:marRight w:val="0"/>
      <w:marTop w:val="0"/>
      <w:marBottom w:val="0"/>
      <w:divBdr>
        <w:top w:val="none" w:sz="0" w:space="0" w:color="auto"/>
        <w:left w:val="none" w:sz="0" w:space="0" w:color="auto"/>
        <w:bottom w:val="none" w:sz="0" w:space="0" w:color="auto"/>
        <w:right w:val="none" w:sz="0" w:space="0" w:color="auto"/>
      </w:divBdr>
    </w:div>
    <w:div w:id="561915439">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604045550">
      <w:bodyDiv w:val="1"/>
      <w:marLeft w:val="0"/>
      <w:marRight w:val="0"/>
      <w:marTop w:val="0"/>
      <w:marBottom w:val="0"/>
      <w:divBdr>
        <w:top w:val="none" w:sz="0" w:space="0" w:color="auto"/>
        <w:left w:val="none" w:sz="0" w:space="0" w:color="auto"/>
        <w:bottom w:val="none" w:sz="0" w:space="0" w:color="auto"/>
        <w:right w:val="none" w:sz="0" w:space="0" w:color="auto"/>
      </w:divBdr>
    </w:div>
    <w:div w:id="651443908">
      <w:bodyDiv w:val="1"/>
      <w:marLeft w:val="0"/>
      <w:marRight w:val="0"/>
      <w:marTop w:val="0"/>
      <w:marBottom w:val="0"/>
      <w:divBdr>
        <w:top w:val="none" w:sz="0" w:space="0" w:color="auto"/>
        <w:left w:val="none" w:sz="0" w:space="0" w:color="auto"/>
        <w:bottom w:val="none" w:sz="0" w:space="0" w:color="auto"/>
        <w:right w:val="none" w:sz="0" w:space="0" w:color="auto"/>
      </w:divBdr>
    </w:div>
    <w:div w:id="675033490">
      <w:bodyDiv w:val="1"/>
      <w:marLeft w:val="0"/>
      <w:marRight w:val="0"/>
      <w:marTop w:val="0"/>
      <w:marBottom w:val="0"/>
      <w:divBdr>
        <w:top w:val="none" w:sz="0" w:space="0" w:color="auto"/>
        <w:left w:val="none" w:sz="0" w:space="0" w:color="auto"/>
        <w:bottom w:val="none" w:sz="0" w:space="0" w:color="auto"/>
        <w:right w:val="none" w:sz="0" w:space="0" w:color="auto"/>
      </w:divBdr>
    </w:div>
    <w:div w:id="726996714">
      <w:bodyDiv w:val="1"/>
      <w:marLeft w:val="0"/>
      <w:marRight w:val="0"/>
      <w:marTop w:val="0"/>
      <w:marBottom w:val="0"/>
      <w:divBdr>
        <w:top w:val="none" w:sz="0" w:space="0" w:color="auto"/>
        <w:left w:val="none" w:sz="0" w:space="0" w:color="auto"/>
        <w:bottom w:val="none" w:sz="0" w:space="0" w:color="auto"/>
        <w:right w:val="none" w:sz="0" w:space="0" w:color="auto"/>
      </w:divBdr>
    </w:div>
    <w:div w:id="731928558">
      <w:bodyDiv w:val="1"/>
      <w:marLeft w:val="0"/>
      <w:marRight w:val="0"/>
      <w:marTop w:val="0"/>
      <w:marBottom w:val="0"/>
      <w:divBdr>
        <w:top w:val="none" w:sz="0" w:space="0" w:color="auto"/>
        <w:left w:val="none" w:sz="0" w:space="0" w:color="auto"/>
        <w:bottom w:val="none" w:sz="0" w:space="0" w:color="auto"/>
        <w:right w:val="none" w:sz="0" w:space="0" w:color="auto"/>
      </w:divBdr>
    </w:div>
    <w:div w:id="785007529">
      <w:bodyDiv w:val="1"/>
      <w:marLeft w:val="0"/>
      <w:marRight w:val="0"/>
      <w:marTop w:val="0"/>
      <w:marBottom w:val="0"/>
      <w:divBdr>
        <w:top w:val="none" w:sz="0" w:space="0" w:color="auto"/>
        <w:left w:val="none" w:sz="0" w:space="0" w:color="auto"/>
        <w:bottom w:val="none" w:sz="0" w:space="0" w:color="auto"/>
        <w:right w:val="none" w:sz="0" w:space="0" w:color="auto"/>
      </w:divBdr>
    </w:div>
    <w:div w:id="785276581">
      <w:bodyDiv w:val="1"/>
      <w:marLeft w:val="0"/>
      <w:marRight w:val="0"/>
      <w:marTop w:val="0"/>
      <w:marBottom w:val="0"/>
      <w:divBdr>
        <w:top w:val="none" w:sz="0" w:space="0" w:color="auto"/>
        <w:left w:val="none" w:sz="0" w:space="0" w:color="auto"/>
        <w:bottom w:val="none" w:sz="0" w:space="0" w:color="auto"/>
        <w:right w:val="none" w:sz="0" w:space="0" w:color="auto"/>
      </w:divBdr>
    </w:div>
    <w:div w:id="791677846">
      <w:bodyDiv w:val="1"/>
      <w:marLeft w:val="0"/>
      <w:marRight w:val="0"/>
      <w:marTop w:val="0"/>
      <w:marBottom w:val="0"/>
      <w:divBdr>
        <w:top w:val="none" w:sz="0" w:space="0" w:color="auto"/>
        <w:left w:val="none" w:sz="0" w:space="0" w:color="auto"/>
        <w:bottom w:val="none" w:sz="0" w:space="0" w:color="auto"/>
        <w:right w:val="none" w:sz="0" w:space="0" w:color="auto"/>
      </w:divBdr>
    </w:div>
    <w:div w:id="798063505">
      <w:bodyDiv w:val="1"/>
      <w:marLeft w:val="0"/>
      <w:marRight w:val="0"/>
      <w:marTop w:val="0"/>
      <w:marBottom w:val="0"/>
      <w:divBdr>
        <w:top w:val="none" w:sz="0" w:space="0" w:color="auto"/>
        <w:left w:val="none" w:sz="0" w:space="0" w:color="auto"/>
        <w:bottom w:val="none" w:sz="0" w:space="0" w:color="auto"/>
        <w:right w:val="none" w:sz="0" w:space="0" w:color="auto"/>
      </w:divBdr>
    </w:div>
    <w:div w:id="834223125">
      <w:bodyDiv w:val="1"/>
      <w:marLeft w:val="0"/>
      <w:marRight w:val="0"/>
      <w:marTop w:val="0"/>
      <w:marBottom w:val="0"/>
      <w:divBdr>
        <w:top w:val="none" w:sz="0" w:space="0" w:color="auto"/>
        <w:left w:val="none" w:sz="0" w:space="0" w:color="auto"/>
        <w:bottom w:val="none" w:sz="0" w:space="0" w:color="auto"/>
        <w:right w:val="none" w:sz="0" w:space="0" w:color="auto"/>
      </w:divBdr>
    </w:div>
    <w:div w:id="842817623">
      <w:bodyDiv w:val="1"/>
      <w:marLeft w:val="0"/>
      <w:marRight w:val="0"/>
      <w:marTop w:val="0"/>
      <w:marBottom w:val="0"/>
      <w:divBdr>
        <w:top w:val="none" w:sz="0" w:space="0" w:color="auto"/>
        <w:left w:val="none" w:sz="0" w:space="0" w:color="auto"/>
        <w:bottom w:val="none" w:sz="0" w:space="0" w:color="auto"/>
        <w:right w:val="none" w:sz="0" w:space="0" w:color="auto"/>
      </w:divBdr>
    </w:div>
    <w:div w:id="867179894">
      <w:bodyDiv w:val="1"/>
      <w:marLeft w:val="0"/>
      <w:marRight w:val="0"/>
      <w:marTop w:val="0"/>
      <w:marBottom w:val="0"/>
      <w:divBdr>
        <w:top w:val="none" w:sz="0" w:space="0" w:color="auto"/>
        <w:left w:val="none" w:sz="0" w:space="0" w:color="auto"/>
        <w:bottom w:val="none" w:sz="0" w:space="0" w:color="auto"/>
        <w:right w:val="none" w:sz="0" w:space="0" w:color="auto"/>
      </w:divBdr>
    </w:div>
    <w:div w:id="875120780">
      <w:bodyDiv w:val="1"/>
      <w:marLeft w:val="0"/>
      <w:marRight w:val="0"/>
      <w:marTop w:val="0"/>
      <w:marBottom w:val="0"/>
      <w:divBdr>
        <w:top w:val="none" w:sz="0" w:space="0" w:color="auto"/>
        <w:left w:val="none" w:sz="0" w:space="0" w:color="auto"/>
        <w:bottom w:val="none" w:sz="0" w:space="0" w:color="auto"/>
        <w:right w:val="none" w:sz="0" w:space="0" w:color="auto"/>
      </w:divBdr>
    </w:div>
    <w:div w:id="889880294">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05607724">
      <w:bodyDiv w:val="1"/>
      <w:marLeft w:val="0"/>
      <w:marRight w:val="0"/>
      <w:marTop w:val="0"/>
      <w:marBottom w:val="0"/>
      <w:divBdr>
        <w:top w:val="none" w:sz="0" w:space="0" w:color="auto"/>
        <w:left w:val="none" w:sz="0" w:space="0" w:color="auto"/>
        <w:bottom w:val="none" w:sz="0" w:space="0" w:color="auto"/>
        <w:right w:val="none" w:sz="0" w:space="0" w:color="auto"/>
      </w:divBdr>
    </w:div>
    <w:div w:id="915282102">
      <w:bodyDiv w:val="1"/>
      <w:marLeft w:val="0"/>
      <w:marRight w:val="0"/>
      <w:marTop w:val="0"/>
      <w:marBottom w:val="0"/>
      <w:divBdr>
        <w:top w:val="none" w:sz="0" w:space="0" w:color="auto"/>
        <w:left w:val="none" w:sz="0" w:space="0" w:color="auto"/>
        <w:bottom w:val="none" w:sz="0" w:space="0" w:color="auto"/>
        <w:right w:val="none" w:sz="0" w:space="0" w:color="auto"/>
      </w:divBdr>
    </w:div>
    <w:div w:id="926764940">
      <w:bodyDiv w:val="1"/>
      <w:marLeft w:val="0"/>
      <w:marRight w:val="0"/>
      <w:marTop w:val="0"/>
      <w:marBottom w:val="0"/>
      <w:divBdr>
        <w:top w:val="none" w:sz="0" w:space="0" w:color="auto"/>
        <w:left w:val="none" w:sz="0" w:space="0" w:color="auto"/>
        <w:bottom w:val="none" w:sz="0" w:space="0" w:color="auto"/>
        <w:right w:val="none" w:sz="0" w:space="0" w:color="auto"/>
      </w:divBdr>
    </w:div>
    <w:div w:id="932054724">
      <w:bodyDiv w:val="1"/>
      <w:marLeft w:val="0"/>
      <w:marRight w:val="0"/>
      <w:marTop w:val="0"/>
      <w:marBottom w:val="0"/>
      <w:divBdr>
        <w:top w:val="none" w:sz="0" w:space="0" w:color="auto"/>
        <w:left w:val="none" w:sz="0" w:space="0" w:color="auto"/>
        <w:bottom w:val="none" w:sz="0" w:space="0" w:color="auto"/>
        <w:right w:val="none" w:sz="0" w:space="0" w:color="auto"/>
      </w:divBdr>
    </w:div>
    <w:div w:id="956717410">
      <w:bodyDiv w:val="1"/>
      <w:marLeft w:val="0"/>
      <w:marRight w:val="0"/>
      <w:marTop w:val="0"/>
      <w:marBottom w:val="0"/>
      <w:divBdr>
        <w:top w:val="none" w:sz="0" w:space="0" w:color="auto"/>
        <w:left w:val="none" w:sz="0" w:space="0" w:color="auto"/>
        <w:bottom w:val="none" w:sz="0" w:space="0" w:color="auto"/>
        <w:right w:val="none" w:sz="0" w:space="0" w:color="auto"/>
      </w:divBdr>
    </w:div>
    <w:div w:id="982271803">
      <w:bodyDiv w:val="1"/>
      <w:marLeft w:val="0"/>
      <w:marRight w:val="0"/>
      <w:marTop w:val="0"/>
      <w:marBottom w:val="0"/>
      <w:divBdr>
        <w:top w:val="none" w:sz="0" w:space="0" w:color="auto"/>
        <w:left w:val="none" w:sz="0" w:space="0" w:color="auto"/>
        <w:bottom w:val="none" w:sz="0" w:space="0" w:color="auto"/>
        <w:right w:val="none" w:sz="0" w:space="0" w:color="auto"/>
      </w:divBdr>
    </w:div>
    <w:div w:id="1023557730">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45445269">
      <w:bodyDiv w:val="1"/>
      <w:marLeft w:val="0"/>
      <w:marRight w:val="0"/>
      <w:marTop w:val="0"/>
      <w:marBottom w:val="0"/>
      <w:divBdr>
        <w:top w:val="none" w:sz="0" w:space="0" w:color="auto"/>
        <w:left w:val="none" w:sz="0" w:space="0" w:color="auto"/>
        <w:bottom w:val="none" w:sz="0" w:space="0" w:color="auto"/>
        <w:right w:val="none" w:sz="0" w:space="0" w:color="auto"/>
      </w:divBdr>
    </w:div>
    <w:div w:id="1092506366">
      <w:bodyDiv w:val="1"/>
      <w:marLeft w:val="0"/>
      <w:marRight w:val="0"/>
      <w:marTop w:val="0"/>
      <w:marBottom w:val="0"/>
      <w:divBdr>
        <w:top w:val="none" w:sz="0" w:space="0" w:color="auto"/>
        <w:left w:val="none" w:sz="0" w:space="0" w:color="auto"/>
        <w:bottom w:val="none" w:sz="0" w:space="0" w:color="auto"/>
        <w:right w:val="none" w:sz="0" w:space="0" w:color="auto"/>
      </w:divBdr>
    </w:div>
    <w:div w:id="1151948658">
      <w:bodyDiv w:val="1"/>
      <w:marLeft w:val="0"/>
      <w:marRight w:val="0"/>
      <w:marTop w:val="0"/>
      <w:marBottom w:val="0"/>
      <w:divBdr>
        <w:top w:val="none" w:sz="0" w:space="0" w:color="auto"/>
        <w:left w:val="none" w:sz="0" w:space="0" w:color="auto"/>
        <w:bottom w:val="none" w:sz="0" w:space="0" w:color="auto"/>
        <w:right w:val="none" w:sz="0" w:space="0" w:color="auto"/>
      </w:divBdr>
    </w:div>
    <w:div w:id="1157455965">
      <w:bodyDiv w:val="1"/>
      <w:marLeft w:val="0"/>
      <w:marRight w:val="0"/>
      <w:marTop w:val="0"/>
      <w:marBottom w:val="0"/>
      <w:divBdr>
        <w:top w:val="none" w:sz="0" w:space="0" w:color="auto"/>
        <w:left w:val="none" w:sz="0" w:space="0" w:color="auto"/>
        <w:bottom w:val="none" w:sz="0" w:space="0" w:color="auto"/>
        <w:right w:val="none" w:sz="0" w:space="0" w:color="auto"/>
      </w:divBdr>
    </w:div>
    <w:div w:id="1183590555">
      <w:bodyDiv w:val="1"/>
      <w:marLeft w:val="0"/>
      <w:marRight w:val="0"/>
      <w:marTop w:val="0"/>
      <w:marBottom w:val="0"/>
      <w:divBdr>
        <w:top w:val="none" w:sz="0" w:space="0" w:color="auto"/>
        <w:left w:val="none" w:sz="0" w:space="0" w:color="auto"/>
        <w:bottom w:val="none" w:sz="0" w:space="0" w:color="auto"/>
        <w:right w:val="none" w:sz="0" w:space="0" w:color="auto"/>
      </w:divBdr>
    </w:div>
    <w:div w:id="1220942046">
      <w:bodyDiv w:val="1"/>
      <w:marLeft w:val="0"/>
      <w:marRight w:val="0"/>
      <w:marTop w:val="0"/>
      <w:marBottom w:val="0"/>
      <w:divBdr>
        <w:top w:val="none" w:sz="0" w:space="0" w:color="auto"/>
        <w:left w:val="none" w:sz="0" w:space="0" w:color="auto"/>
        <w:bottom w:val="none" w:sz="0" w:space="0" w:color="auto"/>
        <w:right w:val="none" w:sz="0" w:space="0" w:color="auto"/>
      </w:divBdr>
    </w:div>
    <w:div w:id="1228103323">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268544087">
      <w:bodyDiv w:val="1"/>
      <w:marLeft w:val="0"/>
      <w:marRight w:val="0"/>
      <w:marTop w:val="0"/>
      <w:marBottom w:val="0"/>
      <w:divBdr>
        <w:top w:val="none" w:sz="0" w:space="0" w:color="auto"/>
        <w:left w:val="none" w:sz="0" w:space="0" w:color="auto"/>
        <w:bottom w:val="none" w:sz="0" w:space="0" w:color="auto"/>
        <w:right w:val="none" w:sz="0" w:space="0" w:color="auto"/>
      </w:divBdr>
    </w:div>
    <w:div w:id="1286080160">
      <w:bodyDiv w:val="1"/>
      <w:marLeft w:val="0"/>
      <w:marRight w:val="0"/>
      <w:marTop w:val="0"/>
      <w:marBottom w:val="0"/>
      <w:divBdr>
        <w:top w:val="none" w:sz="0" w:space="0" w:color="auto"/>
        <w:left w:val="none" w:sz="0" w:space="0" w:color="auto"/>
        <w:bottom w:val="none" w:sz="0" w:space="0" w:color="auto"/>
        <w:right w:val="none" w:sz="0" w:space="0" w:color="auto"/>
      </w:divBdr>
    </w:div>
    <w:div w:id="1308511981">
      <w:bodyDiv w:val="1"/>
      <w:marLeft w:val="0"/>
      <w:marRight w:val="0"/>
      <w:marTop w:val="0"/>
      <w:marBottom w:val="0"/>
      <w:divBdr>
        <w:top w:val="none" w:sz="0" w:space="0" w:color="auto"/>
        <w:left w:val="none" w:sz="0" w:space="0" w:color="auto"/>
        <w:bottom w:val="none" w:sz="0" w:space="0" w:color="auto"/>
        <w:right w:val="none" w:sz="0" w:space="0" w:color="auto"/>
      </w:divBdr>
    </w:div>
    <w:div w:id="1326856541">
      <w:bodyDiv w:val="1"/>
      <w:marLeft w:val="0"/>
      <w:marRight w:val="0"/>
      <w:marTop w:val="0"/>
      <w:marBottom w:val="0"/>
      <w:divBdr>
        <w:top w:val="none" w:sz="0" w:space="0" w:color="auto"/>
        <w:left w:val="none" w:sz="0" w:space="0" w:color="auto"/>
        <w:bottom w:val="none" w:sz="0" w:space="0" w:color="auto"/>
        <w:right w:val="none" w:sz="0" w:space="0" w:color="auto"/>
      </w:divBdr>
    </w:div>
    <w:div w:id="1405755716">
      <w:bodyDiv w:val="1"/>
      <w:marLeft w:val="0"/>
      <w:marRight w:val="0"/>
      <w:marTop w:val="0"/>
      <w:marBottom w:val="0"/>
      <w:divBdr>
        <w:top w:val="none" w:sz="0" w:space="0" w:color="auto"/>
        <w:left w:val="none" w:sz="0" w:space="0" w:color="auto"/>
        <w:bottom w:val="none" w:sz="0" w:space="0" w:color="auto"/>
        <w:right w:val="none" w:sz="0" w:space="0" w:color="auto"/>
      </w:divBdr>
    </w:div>
    <w:div w:id="1410079516">
      <w:bodyDiv w:val="1"/>
      <w:marLeft w:val="0"/>
      <w:marRight w:val="0"/>
      <w:marTop w:val="0"/>
      <w:marBottom w:val="0"/>
      <w:divBdr>
        <w:top w:val="none" w:sz="0" w:space="0" w:color="auto"/>
        <w:left w:val="none" w:sz="0" w:space="0" w:color="auto"/>
        <w:bottom w:val="none" w:sz="0" w:space="0" w:color="auto"/>
        <w:right w:val="none" w:sz="0" w:space="0" w:color="auto"/>
      </w:divBdr>
    </w:div>
    <w:div w:id="1419906417">
      <w:bodyDiv w:val="1"/>
      <w:marLeft w:val="0"/>
      <w:marRight w:val="0"/>
      <w:marTop w:val="0"/>
      <w:marBottom w:val="0"/>
      <w:divBdr>
        <w:top w:val="none" w:sz="0" w:space="0" w:color="auto"/>
        <w:left w:val="none" w:sz="0" w:space="0" w:color="auto"/>
        <w:bottom w:val="none" w:sz="0" w:space="0" w:color="auto"/>
        <w:right w:val="none" w:sz="0" w:space="0" w:color="auto"/>
      </w:divBdr>
    </w:div>
    <w:div w:id="1449157293">
      <w:bodyDiv w:val="1"/>
      <w:marLeft w:val="0"/>
      <w:marRight w:val="0"/>
      <w:marTop w:val="0"/>
      <w:marBottom w:val="0"/>
      <w:divBdr>
        <w:top w:val="none" w:sz="0" w:space="0" w:color="auto"/>
        <w:left w:val="none" w:sz="0" w:space="0" w:color="auto"/>
        <w:bottom w:val="none" w:sz="0" w:space="0" w:color="auto"/>
        <w:right w:val="none" w:sz="0" w:space="0" w:color="auto"/>
      </w:divBdr>
    </w:div>
    <w:div w:id="1457286461">
      <w:bodyDiv w:val="1"/>
      <w:marLeft w:val="0"/>
      <w:marRight w:val="0"/>
      <w:marTop w:val="0"/>
      <w:marBottom w:val="0"/>
      <w:divBdr>
        <w:top w:val="none" w:sz="0" w:space="0" w:color="auto"/>
        <w:left w:val="none" w:sz="0" w:space="0" w:color="auto"/>
        <w:bottom w:val="none" w:sz="0" w:space="0" w:color="auto"/>
        <w:right w:val="none" w:sz="0" w:space="0" w:color="auto"/>
      </w:divBdr>
    </w:div>
    <w:div w:id="1487284310">
      <w:bodyDiv w:val="1"/>
      <w:marLeft w:val="0"/>
      <w:marRight w:val="0"/>
      <w:marTop w:val="0"/>
      <w:marBottom w:val="0"/>
      <w:divBdr>
        <w:top w:val="none" w:sz="0" w:space="0" w:color="auto"/>
        <w:left w:val="none" w:sz="0" w:space="0" w:color="auto"/>
        <w:bottom w:val="none" w:sz="0" w:space="0" w:color="auto"/>
        <w:right w:val="none" w:sz="0" w:space="0" w:color="auto"/>
      </w:divBdr>
    </w:div>
    <w:div w:id="1489707777">
      <w:bodyDiv w:val="1"/>
      <w:marLeft w:val="0"/>
      <w:marRight w:val="0"/>
      <w:marTop w:val="0"/>
      <w:marBottom w:val="0"/>
      <w:divBdr>
        <w:top w:val="none" w:sz="0" w:space="0" w:color="auto"/>
        <w:left w:val="none" w:sz="0" w:space="0" w:color="auto"/>
        <w:bottom w:val="none" w:sz="0" w:space="0" w:color="auto"/>
        <w:right w:val="none" w:sz="0" w:space="0" w:color="auto"/>
      </w:divBdr>
    </w:div>
    <w:div w:id="1498229706">
      <w:bodyDiv w:val="1"/>
      <w:marLeft w:val="0"/>
      <w:marRight w:val="0"/>
      <w:marTop w:val="0"/>
      <w:marBottom w:val="0"/>
      <w:divBdr>
        <w:top w:val="none" w:sz="0" w:space="0" w:color="auto"/>
        <w:left w:val="none" w:sz="0" w:space="0" w:color="auto"/>
        <w:bottom w:val="none" w:sz="0" w:space="0" w:color="auto"/>
        <w:right w:val="none" w:sz="0" w:space="0" w:color="auto"/>
      </w:divBdr>
    </w:div>
    <w:div w:id="1503351423">
      <w:bodyDiv w:val="1"/>
      <w:marLeft w:val="0"/>
      <w:marRight w:val="0"/>
      <w:marTop w:val="0"/>
      <w:marBottom w:val="0"/>
      <w:divBdr>
        <w:top w:val="none" w:sz="0" w:space="0" w:color="auto"/>
        <w:left w:val="none" w:sz="0" w:space="0" w:color="auto"/>
        <w:bottom w:val="none" w:sz="0" w:space="0" w:color="auto"/>
        <w:right w:val="none" w:sz="0" w:space="0" w:color="auto"/>
      </w:divBdr>
    </w:div>
    <w:div w:id="1513758703">
      <w:bodyDiv w:val="1"/>
      <w:marLeft w:val="0"/>
      <w:marRight w:val="0"/>
      <w:marTop w:val="0"/>
      <w:marBottom w:val="0"/>
      <w:divBdr>
        <w:top w:val="none" w:sz="0" w:space="0" w:color="auto"/>
        <w:left w:val="none" w:sz="0" w:space="0" w:color="auto"/>
        <w:bottom w:val="none" w:sz="0" w:space="0" w:color="auto"/>
        <w:right w:val="none" w:sz="0" w:space="0" w:color="auto"/>
      </w:divBdr>
    </w:div>
    <w:div w:id="1529222254">
      <w:bodyDiv w:val="1"/>
      <w:marLeft w:val="0"/>
      <w:marRight w:val="0"/>
      <w:marTop w:val="0"/>
      <w:marBottom w:val="0"/>
      <w:divBdr>
        <w:top w:val="none" w:sz="0" w:space="0" w:color="auto"/>
        <w:left w:val="none" w:sz="0" w:space="0" w:color="auto"/>
        <w:bottom w:val="none" w:sz="0" w:space="0" w:color="auto"/>
        <w:right w:val="none" w:sz="0" w:space="0" w:color="auto"/>
      </w:divBdr>
    </w:div>
    <w:div w:id="1530953513">
      <w:bodyDiv w:val="1"/>
      <w:marLeft w:val="0"/>
      <w:marRight w:val="0"/>
      <w:marTop w:val="0"/>
      <w:marBottom w:val="0"/>
      <w:divBdr>
        <w:top w:val="none" w:sz="0" w:space="0" w:color="auto"/>
        <w:left w:val="none" w:sz="0" w:space="0" w:color="auto"/>
        <w:bottom w:val="none" w:sz="0" w:space="0" w:color="auto"/>
        <w:right w:val="none" w:sz="0" w:space="0" w:color="auto"/>
      </w:divBdr>
    </w:div>
    <w:div w:id="1611429212">
      <w:bodyDiv w:val="1"/>
      <w:marLeft w:val="0"/>
      <w:marRight w:val="0"/>
      <w:marTop w:val="0"/>
      <w:marBottom w:val="0"/>
      <w:divBdr>
        <w:top w:val="none" w:sz="0" w:space="0" w:color="auto"/>
        <w:left w:val="none" w:sz="0" w:space="0" w:color="auto"/>
        <w:bottom w:val="none" w:sz="0" w:space="0" w:color="auto"/>
        <w:right w:val="none" w:sz="0" w:space="0" w:color="auto"/>
      </w:divBdr>
    </w:div>
    <w:div w:id="1667592148">
      <w:bodyDiv w:val="1"/>
      <w:marLeft w:val="0"/>
      <w:marRight w:val="0"/>
      <w:marTop w:val="0"/>
      <w:marBottom w:val="0"/>
      <w:divBdr>
        <w:top w:val="none" w:sz="0" w:space="0" w:color="auto"/>
        <w:left w:val="none" w:sz="0" w:space="0" w:color="auto"/>
        <w:bottom w:val="none" w:sz="0" w:space="0" w:color="auto"/>
        <w:right w:val="none" w:sz="0" w:space="0" w:color="auto"/>
      </w:divBdr>
    </w:div>
    <w:div w:id="1742629704">
      <w:bodyDiv w:val="1"/>
      <w:marLeft w:val="0"/>
      <w:marRight w:val="0"/>
      <w:marTop w:val="0"/>
      <w:marBottom w:val="0"/>
      <w:divBdr>
        <w:top w:val="none" w:sz="0" w:space="0" w:color="auto"/>
        <w:left w:val="none" w:sz="0" w:space="0" w:color="auto"/>
        <w:bottom w:val="none" w:sz="0" w:space="0" w:color="auto"/>
        <w:right w:val="none" w:sz="0" w:space="0" w:color="auto"/>
      </w:divBdr>
    </w:div>
    <w:div w:id="1750619784">
      <w:bodyDiv w:val="1"/>
      <w:marLeft w:val="0"/>
      <w:marRight w:val="0"/>
      <w:marTop w:val="0"/>
      <w:marBottom w:val="0"/>
      <w:divBdr>
        <w:top w:val="none" w:sz="0" w:space="0" w:color="auto"/>
        <w:left w:val="none" w:sz="0" w:space="0" w:color="auto"/>
        <w:bottom w:val="none" w:sz="0" w:space="0" w:color="auto"/>
        <w:right w:val="none" w:sz="0" w:space="0" w:color="auto"/>
      </w:divBdr>
    </w:div>
    <w:div w:id="1751350490">
      <w:bodyDiv w:val="1"/>
      <w:marLeft w:val="0"/>
      <w:marRight w:val="0"/>
      <w:marTop w:val="0"/>
      <w:marBottom w:val="0"/>
      <w:divBdr>
        <w:top w:val="none" w:sz="0" w:space="0" w:color="auto"/>
        <w:left w:val="none" w:sz="0" w:space="0" w:color="auto"/>
        <w:bottom w:val="none" w:sz="0" w:space="0" w:color="auto"/>
        <w:right w:val="none" w:sz="0" w:space="0" w:color="auto"/>
      </w:divBdr>
    </w:div>
    <w:div w:id="1767916965">
      <w:bodyDiv w:val="1"/>
      <w:marLeft w:val="0"/>
      <w:marRight w:val="0"/>
      <w:marTop w:val="0"/>
      <w:marBottom w:val="0"/>
      <w:divBdr>
        <w:top w:val="none" w:sz="0" w:space="0" w:color="auto"/>
        <w:left w:val="none" w:sz="0" w:space="0" w:color="auto"/>
        <w:bottom w:val="none" w:sz="0" w:space="0" w:color="auto"/>
        <w:right w:val="none" w:sz="0" w:space="0" w:color="auto"/>
      </w:divBdr>
    </w:div>
    <w:div w:id="1769038780">
      <w:bodyDiv w:val="1"/>
      <w:marLeft w:val="0"/>
      <w:marRight w:val="0"/>
      <w:marTop w:val="0"/>
      <w:marBottom w:val="0"/>
      <w:divBdr>
        <w:top w:val="none" w:sz="0" w:space="0" w:color="auto"/>
        <w:left w:val="none" w:sz="0" w:space="0" w:color="auto"/>
        <w:bottom w:val="none" w:sz="0" w:space="0" w:color="auto"/>
        <w:right w:val="none" w:sz="0" w:space="0" w:color="auto"/>
      </w:divBdr>
    </w:div>
    <w:div w:id="1776360411">
      <w:bodyDiv w:val="1"/>
      <w:marLeft w:val="0"/>
      <w:marRight w:val="0"/>
      <w:marTop w:val="0"/>
      <w:marBottom w:val="0"/>
      <w:divBdr>
        <w:top w:val="none" w:sz="0" w:space="0" w:color="auto"/>
        <w:left w:val="none" w:sz="0" w:space="0" w:color="auto"/>
        <w:bottom w:val="none" w:sz="0" w:space="0" w:color="auto"/>
        <w:right w:val="none" w:sz="0" w:space="0" w:color="auto"/>
      </w:divBdr>
    </w:div>
    <w:div w:id="1776558010">
      <w:bodyDiv w:val="1"/>
      <w:marLeft w:val="0"/>
      <w:marRight w:val="0"/>
      <w:marTop w:val="0"/>
      <w:marBottom w:val="0"/>
      <w:divBdr>
        <w:top w:val="none" w:sz="0" w:space="0" w:color="auto"/>
        <w:left w:val="none" w:sz="0" w:space="0" w:color="auto"/>
        <w:bottom w:val="none" w:sz="0" w:space="0" w:color="auto"/>
        <w:right w:val="none" w:sz="0" w:space="0" w:color="auto"/>
      </w:divBdr>
    </w:div>
    <w:div w:id="1783066950">
      <w:bodyDiv w:val="1"/>
      <w:marLeft w:val="0"/>
      <w:marRight w:val="0"/>
      <w:marTop w:val="0"/>
      <w:marBottom w:val="0"/>
      <w:divBdr>
        <w:top w:val="none" w:sz="0" w:space="0" w:color="auto"/>
        <w:left w:val="none" w:sz="0" w:space="0" w:color="auto"/>
        <w:bottom w:val="none" w:sz="0" w:space="0" w:color="auto"/>
        <w:right w:val="none" w:sz="0" w:space="0" w:color="auto"/>
      </w:divBdr>
    </w:div>
    <w:div w:id="1802190570">
      <w:bodyDiv w:val="1"/>
      <w:marLeft w:val="0"/>
      <w:marRight w:val="0"/>
      <w:marTop w:val="0"/>
      <w:marBottom w:val="0"/>
      <w:divBdr>
        <w:top w:val="none" w:sz="0" w:space="0" w:color="auto"/>
        <w:left w:val="none" w:sz="0" w:space="0" w:color="auto"/>
        <w:bottom w:val="none" w:sz="0" w:space="0" w:color="auto"/>
        <w:right w:val="none" w:sz="0" w:space="0" w:color="auto"/>
      </w:divBdr>
    </w:div>
    <w:div w:id="1813868777">
      <w:bodyDiv w:val="1"/>
      <w:marLeft w:val="0"/>
      <w:marRight w:val="0"/>
      <w:marTop w:val="0"/>
      <w:marBottom w:val="0"/>
      <w:divBdr>
        <w:top w:val="none" w:sz="0" w:space="0" w:color="auto"/>
        <w:left w:val="none" w:sz="0" w:space="0" w:color="auto"/>
        <w:bottom w:val="none" w:sz="0" w:space="0" w:color="auto"/>
        <w:right w:val="none" w:sz="0" w:space="0" w:color="auto"/>
      </w:divBdr>
    </w:div>
    <w:div w:id="1823038121">
      <w:bodyDiv w:val="1"/>
      <w:marLeft w:val="0"/>
      <w:marRight w:val="0"/>
      <w:marTop w:val="0"/>
      <w:marBottom w:val="0"/>
      <w:divBdr>
        <w:top w:val="none" w:sz="0" w:space="0" w:color="auto"/>
        <w:left w:val="none" w:sz="0" w:space="0" w:color="auto"/>
        <w:bottom w:val="none" w:sz="0" w:space="0" w:color="auto"/>
        <w:right w:val="none" w:sz="0" w:space="0" w:color="auto"/>
      </w:divBdr>
    </w:div>
    <w:div w:id="1834836567">
      <w:bodyDiv w:val="1"/>
      <w:marLeft w:val="0"/>
      <w:marRight w:val="0"/>
      <w:marTop w:val="0"/>
      <w:marBottom w:val="0"/>
      <w:divBdr>
        <w:top w:val="none" w:sz="0" w:space="0" w:color="auto"/>
        <w:left w:val="none" w:sz="0" w:space="0" w:color="auto"/>
        <w:bottom w:val="none" w:sz="0" w:space="0" w:color="auto"/>
        <w:right w:val="none" w:sz="0" w:space="0" w:color="auto"/>
      </w:divBdr>
    </w:div>
    <w:div w:id="1835028952">
      <w:bodyDiv w:val="1"/>
      <w:marLeft w:val="0"/>
      <w:marRight w:val="0"/>
      <w:marTop w:val="0"/>
      <w:marBottom w:val="0"/>
      <w:divBdr>
        <w:top w:val="none" w:sz="0" w:space="0" w:color="auto"/>
        <w:left w:val="none" w:sz="0" w:space="0" w:color="auto"/>
        <w:bottom w:val="none" w:sz="0" w:space="0" w:color="auto"/>
        <w:right w:val="none" w:sz="0" w:space="0" w:color="auto"/>
      </w:divBdr>
    </w:div>
    <w:div w:id="1868644000">
      <w:bodyDiv w:val="1"/>
      <w:marLeft w:val="0"/>
      <w:marRight w:val="0"/>
      <w:marTop w:val="0"/>
      <w:marBottom w:val="0"/>
      <w:divBdr>
        <w:top w:val="none" w:sz="0" w:space="0" w:color="auto"/>
        <w:left w:val="none" w:sz="0" w:space="0" w:color="auto"/>
        <w:bottom w:val="none" w:sz="0" w:space="0" w:color="auto"/>
        <w:right w:val="none" w:sz="0" w:space="0" w:color="auto"/>
      </w:divBdr>
    </w:div>
    <w:div w:id="1901398212">
      <w:bodyDiv w:val="1"/>
      <w:marLeft w:val="0"/>
      <w:marRight w:val="0"/>
      <w:marTop w:val="0"/>
      <w:marBottom w:val="0"/>
      <w:divBdr>
        <w:top w:val="none" w:sz="0" w:space="0" w:color="auto"/>
        <w:left w:val="none" w:sz="0" w:space="0" w:color="auto"/>
        <w:bottom w:val="none" w:sz="0" w:space="0" w:color="auto"/>
        <w:right w:val="none" w:sz="0" w:space="0" w:color="auto"/>
      </w:divBdr>
    </w:div>
    <w:div w:id="1905097762">
      <w:bodyDiv w:val="1"/>
      <w:marLeft w:val="0"/>
      <w:marRight w:val="0"/>
      <w:marTop w:val="0"/>
      <w:marBottom w:val="0"/>
      <w:divBdr>
        <w:top w:val="none" w:sz="0" w:space="0" w:color="auto"/>
        <w:left w:val="none" w:sz="0" w:space="0" w:color="auto"/>
        <w:bottom w:val="none" w:sz="0" w:space="0" w:color="auto"/>
        <w:right w:val="none" w:sz="0" w:space="0" w:color="auto"/>
      </w:divBdr>
    </w:div>
    <w:div w:id="1909799542">
      <w:bodyDiv w:val="1"/>
      <w:marLeft w:val="0"/>
      <w:marRight w:val="0"/>
      <w:marTop w:val="0"/>
      <w:marBottom w:val="0"/>
      <w:divBdr>
        <w:top w:val="none" w:sz="0" w:space="0" w:color="auto"/>
        <w:left w:val="none" w:sz="0" w:space="0" w:color="auto"/>
        <w:bottom w:val="none" w:sz="0" w:space="0" w:color="auto"/>
        <w:right w:val="none" w:sz="0" w:space="0" w:color="auto"/>
      </w:divBdr>
    </w:div>
    <w:div w:id="1920677324">
      <w:bodyDiv w:val="1"/>
      <w:marLeft w:val="0"/>
      <w:marRight w:val="0"/>
      <w:marTop w:val="0"/>
      <w:marBottom w:val="0"/>
      <w:divBdr>
        <w:top w:val="none" w:sz="0" w:space="0" w:color="auto"/>
        <w:left w:val="none" w:sz="0" w:space="0" w:color="auto"/>
        <w:bottom w:val="none" w:sz="0" w:space="0" w:color="auto"/>
        <w:right w:val="none" w:sz="0" w:space="0" w:color="auto"/>
      </w:divBdr>
    </w:div>
    <w:div w:id="1968583450">
      <w:bodyDiv w:val="1"/>
      <w:marLeft w:val="0"/>
      <w:marRight w:val="0"/>
      <w:marTop w:val="0"/>
      <w:marBottom w:val="0"/>
      <w:divBdr>
        <w:top w:val="none" w:sz="0" w:space="0" w:color="auto"/>
        <w:left w:val="none" w:sz="0" w:space="0" w:color="auto"/>
        <w:bottom w:val="none" w:sz="0" w:space="0" w:color="auto"/>
        <w:right w:val="none" w:sz="0" w:space="0" w:color="auto"/>
      </w:divBdr>
    </w:div>
    <w:div w:id="1999386176">
      <w:bodyDiv w:val="1"/>
      <w:marLeft w:val="0"/>
      <w:marRight w:val="0"/>
      <w:marTop w:val="0"/>
      <w:marBottom w:val="0"/>
      <w:divBdr>
        <w:top w:val="none" w:sz="0" w:space="0" w:color="auto"/>
        <w:left w:val="none" w:sz="0" w:space="0" w:color="auto"/>
        <w:bottom w:val="none" w:sz="0" w:space="0" w:color="auto"/>
        <w:right w:val="none" w:sz="0" w:space="0" w:color="auto"/>
      </w:divBdr>
    </w:div>
    <w:div w:id="2037658996">
      <w:bodyDiv w:val="1"/>
      <w:marLeft w:val="0"/>
      <w:marRight w:val="0"/>
      <w:marTop w:val="0"/>
      <w:marBottom w:val="0"/>
      <w:divBdr>
        <w:top w:val="none" w:sz="0" w:space="0" w:color="auto"/>
        <w:left w:val="none" w:sz="0" w:space="0" w:color="auto"/>
        <w:bottom w:val="none" w:sz="0" w:space="0" w:color="auto"/>
        <w:right w:val="none" w:sz="0" w:space="0" w:color="auto"/>
      </w:divBdr>
    </w:div>
    <w:div w:id="2052146635">
      <w:bodyDiv w:val="1"/>
      <w:marLeft w:val="0"/>
      <w:marRight w:val="0"/>
      <w:marTop w:val="0"/>
      <w:marBottom w:val="0"/>
      <w:divBdr>
        <w:top w:val="none" w:sz="0" w:space="0" w:color="auto"/>
        <w:left w:val="none" w:sz="0" w:space="0" w:color="auto"/>
        <w:bottom w:val="none" w:sz="0" w:space="0" w:color="auto"/>
        <w:right w:val="none" w:sz="0" w:space="0" w:color="auto"/>
      </w:divBdr>
    </w:div>
    <w:div w:id="2073959901">
      <w:bodyDiv w:val="1"/>
      <w:marLeft w:val="0"/>
      <w:marRight w:val="0"/>
      <w:marTop w:val="0"/>
      <w:marBottom w:val="0"/>
      <w:divBdr>
        <w:top w:val="none" w:sz="0" w:space="0" w:color="auto"/>
        <w:left w:val="none" w:sz="0" w:space="0" w:color="auto"/>
        <w:bottom w:val="none" w:sz="0" w:space="0" w:color="auto"/>
        <w:right w:val="none" w:sz="0" w:space="0" w:color="auto"/>
      </w:divBdr>
    </w:div>
    <w:div w:id="2078278060">
      <w:bodyDiv w:val="1"/>
      <w:marLeft w:val="0"/>
      <w:marRight w:val="0"/>
      <w:marTop w:val="0"/>
      <w:marBottom w:val="0"/>
      <w:divBdr>
        <w:top w:val="none" w:sz="0" w:space="0" w:color="auto"/>
        <w:left w:val="none" w:sz="0" w:space="0" w:color="auto"/>
        <w:bottom w:val="none" w:sz="0" w:space="0" w:color="auto"/>
        <w:right w:val="none" w:sz="0" w:space="0" w:color="auto"/>
      </w:divBdr>
    </w:div>
    <w:div w:id="2087611170">
      <w:bodyDiv w:val="1"/>
      <w:marLeft w:val="0"/>
      <w:marRight w:val="0"/>
      <w:marTop w:val="0"/>
      <w:marBottom w:val="0"/>
      <w:divBdr>
        <w:top w:val="none" w:sz="0" w:space="0" w:color="auto"/>
        <w:left w:val="none" w:sz="0" w:space="0" w:color="auto"/>
        <w:bottom w:val="none" w:sz="0" w:space="0" w:color="auto"/>
        <w:right w:val="none" w:sz="0" w:space="0" w:color="auto"/>
      </w:divBdr>
    </w:div>
    <w:div w:id="2113281156">
      <w:bodyDiv w:val="1"/>
      <w:marLeft w:val="0"/>
      <w:marRight w:val="0"/>
      <w:marTop w:val="0"/>
      <w:marBottom w:val="0"/>
      <w:divBdr>
        <w:top w:val="none" w:sz="0" w:space="0" w:color="auto"/>
        <w:left w:val="none" w:sz="0" w:space="0" w:color="auto"/>
        <w:bottom w:val="none" w:sz="0" w:space="0" w:color="auto"/>
        <w:right w:val="none" w:sz="0" w:space="0" w:color="auto"/>
      </w:divBdr>
    </w:div>
    <w:div w:id="2116560098">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j@ssb.no"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ssb.no/en/omssb/tjenester-og-verktoy/data-til-forskning" TargetMode="External"/><Relationship Id="rId2" Type="http://schemas.openxmlformats.org/officeDocument/2006/relationships/numbering" Target="numbering.xml"/><Relationship Id="rId16" Type="http://schemas.openxmlformats.org/officeDocument/2006/relationships/hyperlink" Target="https://forskning.no/kronikk-forskningsetikk-om-forskning/kronikk-norsk-teknologi-vil-gi-bedre-personvern-og-mer-effektiv-forskning/116194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www.facebook.com/2107913795970367/videos/342643286386740/?t=0"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ga@ssb.no" TargetMode="External"/><Relationship Id="rId14" Type="http://schemas.openxmlformats.org/officeDocument/2006/relationships/hyperlink" Target="https://www.ssb.no/en/omssb/tjenester-og-verktoy/data-til-forskning/godkjente-forskningsinstitusjone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gjeringen.no/no/dokumenter/prop.-72-ls-20182019/id2640136/sec6" TargetMode="External"/><Relationship Id="rId2" Type="http://schemas.openxmlformats.org/officeDocument/2006/relationships/hyperlink" Target="https://karrierestart.no/ledig-stilling/1155414" TargetMode="External"/><Relationship Id="rId1" Type="http://schemas.openxmlformats.org/officeDocument/2006/relationships/hyperlink" Target="https://forskning.no/meninger/kronikk/2017/09/norsk-teknologi-vil-gi-bedre-personvern-og-mer-effektiv-forskning-raird-register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The19</b:Tag>
    <b:SourceType>InternetSite</b:SourceType>
    <b:Guid>{2C6F95AC-18B1-4BE8-809B-D517698EAEE8}</b:Guid>
    <b:Author>
      <b:Author>
        <b:Corporate>The Research Council of Norway</b:Corporate>
      </b:Author>
    </b:Author>
    <b:Title>INFRASTRUKTUR – Nasjonal satsing på forskningsinfrastruktur</b:Title>
    <b:Year>2019</b:Year>
    <b:YearAccessed>2019</b:YearAccessed>
    <b:MonthAccessed>May</b:MonthAccessed>
    <b:DayAccessed>13</b:DayAccessed>
    <b:URL>https://www.forskningsradet.no/om-forskningsradet/programmer/infrastruktur/</b:URL>
    <b:RefOrder>2</b:RefOrder>
  </b:Source>
  <b:Source>
    <b:Tag>Joh15</b:Tag>
    <b:SourceType>DocumentFromInternetSite</b:SourceType>
    <b:Guid>{6D1961BD-0236-40ED-B508-091A7A4FAD38}</b:Guid>
    <b:Title>The RAIRD Project: Remote Access Insfrastructure for Register Data.</b:Title>
    <b:Year>2015</b:Year>
    <b:Month>October</b:Month>
    <b:Day>15-17</b:Day>
    <b:YearAccessed>2019</b:YearAccessed>
    <b:MonthAccessed>May</b:MonthAccessed>
    <b:DayAccessed>13</b:DayAccessed>
    <b:URL>https://www.unece.org/fileadmin/DAM/stats/documents/ece/ces/ge.46/20150/Paper_26_Session_5_-_Norway__Heldal_et_al._.pdf</b:URL>
    <b:Author>
      <b:Author>
        <b:NameList>
          <b:Person>
            <b:Last>Johan Heldal</b:Last>
            <b:First>Elin</b:First>
            <b:Middle>Monstad, Terje Risberg and Ørnulf Risnes</b:Middle>
          </b:Person>
        </b:NameList>
      </b:Author>
    </b:Author>
    <b:LCID>en-US</b:LCID>
    <b:RefOrder>8</b:RefOrder>
  </b:Source>
  <b:Source>
    <b:Tag>Tho13</b:Tag>
    <b:SourceType>Report</b:SourceType>
    <b:Guid>{50060E22-7F77-42AE-B648-E4B4EBA37AD9}</b:Guid>
    <b:Author>
      <b:Author>
        <b:NameList>
          <b:Person>
            <b:Last>Thompson</b:Last>
            <b:First>G.,</b:First>
            <b:Middle>Broadfoot, S. and Elazar, D.</b:Middle>
          </b:Person>
        </b:NameList>
      </b:Author>
    </b:Author>
    <b:Title>Methodology for the Automatic Confidentialisation of Statistical Outputs from Remote Servers at the Australian Bureau of Statistics.</b:Title>
    <b:Year>2013</b:Year>
    <b:Publisher>Joint UNECE/Eurostat work session on statistical data confidentiality.</b:Publisher>
    <b:RefOrder>9</b:RefOrder>
  </b:Source>
  <b:Source>
    <b:Tag>Sam18</b:Tag>
    <b:SourceType>Case</b:SourceType>
    <b:Guid>{22F903B8-48D0-4E4E-941C-65E55C9FED74}</b:Guid>
    <b:Title>Samarbeidsavtale</b:Title>
    <b:Year>2018</b:Year>
    <b:RefOrder>5</b:RefOrder>
  </b:Source>
  <b:Source>
    <b:Tag>Pos19</b:Tag>
    <b:SourceType>InternetSite</b:SourceType>
    <b:Guid>{E0A1BDD9-9429-4763-AF0D-5448ED5EFA72}</b:Guid>
    <b:Author>
      <b:Author>
        <b:Corporate>Posten</b:Corporate>
      </b:Author>
    </b:Author>
    <b:Title>Signering</b:Title>
    <b:YearAccessed>2019</b:YearAccessed>
    <b:MonthAccessed>May</b:MonthAccessed>
    <b:DayAccessed>13</b:DayAccessed>
    <b:URL>https://signering.posten.no/#/</b:URL>
    <b:Year>2019</b:Year>
    <b:RefOrder>7</b:RefOrder>
  </b:Source>
  <b:Source>
    <b:Tag>IDp19</b:Tag>
    <b:SourceType>InternetSite</b:SourceType>
    <b:Guid>{C531BACB-5B1E-4537-A157-34C83D761DEC}</b:Guid>
    <b:Title>ID-porten</b:Title>
    <b:YearAccessed>2019</b:YearAccessed>
    <b:MonthAccessed>May</b:MonthAccessed>
    <b:DayAccessed>13</b:DayAccessed>
    <b:URL>https://eid.difi.no/en/id-porten</b:URL>
    <b:Author>
      <b:Author>
        <b:Corporate>DIFI</b:Corporate>
      </b:Author>
    </b:Author>
    <b:RefOrder>6</b:RefOrder>
  </b:Source>
  <b:Source>
    <b:Tag>Nor15</b:Tag>
    <b:SourceType>InternetSite</b:SourceType>
    <b:Guid>{DC6EFA12-E2AE-4876-A89D-FB22FDF3CBF8}</b:Guid>
    <b:Author>
      <b:Author>
        <b:Corporate>Microdata.no</b:Corporate>
      </b:Author>
    </b:Author>
    <b:Title>RAIRD White Paper - Detailed Description</b:Title>
    <b:Year>2015</b:Year>
    <b:YearAccessed>2019</b:YearAccessed>
    <b:MonthAccessed>May</b:MonthAccessed>
    <b:DayAccessed>13</b:DayAccessed>
    <b:URL>http://raird.no/whitepaper/whitepaper-detailed.html</b:URL>
    <b:RefOrder>1</b:RefOrder>
  </b:Source>
  <b:Source>
    <b:Tag>Nor19</b:Tag>
    <b:SourceType>DocumentFromInternetSite</b:SourceType>
    <b:Guid>{2BCB45DE-5A74-49D1-B645-F7EFF8775480}</b:Guid>
    <b:Author>
      <b:Author>
        <b:Corporate>Microdata.no</b:Corporate>
      </b:Author>
    </b:Author>
    <b:Title>Brukermanual for microdata.no</b:Title>
    <b:Year>2019</b:Year>
    <b:YearAccessed>2019</b:YearAccessed>
    <b:MonthAccessed>May</b:MonthAccessed>
    <b:DayAccessed>13</b:DayAccessed>
    <b:URL>https://microdata.no/brukermanual.pdf</b:URL>
    <b:Month>April</b:Month>
    <b:RefOrder>3</b:RefOrder>
  </b:Source>
  <b:Source xmlns:b="http://schemas.openxmlformats.org/officeDocument/2006/bibliography" xmlns="http://schemas.openxmlformats.org/officeDocument/2006/bibliography">
    <b:Tag>Plassholder1</b:Tag>
    <b:RefOrder>10</b:RefOrder>
  </b:Source>
  <b:Source>
    <b:Tag>SSB19</b:Tag>
    <b:SourceType>InternetSite</b:SourceType>
    <b:Guid>{56263048-0769-4FAA-B3FA-6BBAE5A4DEE3}</b:Guid>
    <b:Author>
      <b:Author>
        <b:Corporate>SSB</b:Corporate>
      </b:Author>
    </b:Author>
    <b:Title>Employment, register-based</b:Title>
    <b:Year>2019</b:Year>
    <b:YearAccessed>2019</b:YearAccessed>
    <b:MonthAccessed>May</b:MonthAccessed>
    <b:DayAccessed>13</b:DayAccessed>
    <b:URL>https://www.ssb.no/en/arbeid-og-lonn/statistikker/regsys</b:URL>
    <b:RefOrder>4</b:RefOrder>
  </b:Source>
</b:Sources>
</file>

<file path=customXml/itemProps1.xml><?xml version="1.0" encoding="utf-8"?>
<ds:datastoreItem xmlns:ds="http://schemas.openxmlformats.org/officeDocument/2006/customXml" ds:itemID="{9E7A6A22-EEC4-4336-BA20-B7A07C92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18</Pages>
  <Words>5213</Words>
  <Characters>30563</Characters>
  <Application>Microsoft Office Word</Application>
  <DocSecurity>0</DocSecurity>
  <Lines>254</Lines>
  <Paragraphs>71</Paragraphs>
  <ScaleCrop>false</ScaleCrop>
  <HeadingPairs>
    <vt:vector size="8" baseType="variant">
      <vt:variant>
        <vt:lpstr>Tittel</vt:lpstr>
      </vt:variant>
      <vt:variant>
        <vt:i4>1</vt:i4>
      </vt:variant>
      <vt:variant>
        <vt:lpstr>Otsikko</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35705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Sjøberg, Johan</cp:lastModifiedBy>
  <cp:revision>13</cp:revision>
  <cp:lastPrinted>2018-02-22T12:09:00Z</cp:lastPrinted>
  <dcterms:created xsi:type="dcterms:W3CDTF">2019-06-21T13:29:00Z</dcterms:created>
  <dcterms:modified xsi:type="dcterms:W3CDTF">2019-06-26T13:11:00Z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