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EA" w:rsidRPr="00961942" w:rsidRDefault="00FD5A97" w:rsidP="002A6A14">
      <w:pPr>
        <w:pStyle w:val="Overskrift1"/>
      </w:pPr>
      <w:r w:rsidRPr="00961942">
        <w:t>The SDG’s and the enterprises</w:t>
      </w:r>
    </w:p>
    <w:p w:rsidR="00DF43EA" w:rsidRPr="00F53AC1" w:rsidRDefault="00DF43EA" w:rsidP="002A6A14">
      <w:pPr>
        <w:pStyle w:val="Overskrift1"/>
      </w:pPr>
      <w:r w:rsidRPr="00F53AC1">
        <w:t xml:space="preserve">– </w:t>
      </w:r>
      <w:proofErr w:type="gramStart"/>
      <w:r w:rsidR="001F58F5" w:rsidRPr="00F53AC1">
        <w:t>h</w:t>
      </w:r>
      <w:r w:rsidR="00FD5A97" w:rsidRPr="00F53AC1">
        <w:t>ow</w:t>
      </w:r>
      <w:proofErr w:type="gramEnd"/>
      <w:r w:rsidR="00FD5A97" w:rsidRPr="00F53AC1">
        <w:t xml:space="preserve"> to measure the</w:t>
      </w:r>
      <w:r w:rsidR="00097A3F" w:rsidRPr="00F53AC1">
        <w:t>ir</w:t>
      </w:r>
      <w:r w:rsidR="00FD5A97" w:rsidRPr="00F53AC1">
        <w:t xml:space="preserve"> contribution</w:t>
      </w:r>
    </w:p>
    <w:p w:rsidR="00D0270E" w:rsidRPr="00F53AC1" w:rsidRDefault="00FD5A97" w:rsidP="002A6A14">
      <w:pPr>
        <w:pStyle w:val="Kirjoittaja"/>
        <w:rPr>
          <w:lang w:val="da-DK"/>
        </w:rPr>
      </w:pPr>
      <w:r w:rsidRPr="00F53AC1">
        <w:rPr>
          <w:lang w:val="da-DK"/>
        </w:rPr>
        <w:t xml:space="preserve">Ole Olsen, </w:t>
      </w:r>
      <w:proofErr w:type="spellStart"/>
      <w:r w:rsidRPr="00F53AC1">
        <w:rPr>
          <w:lang w:val="da-DK"/>
        </w:rPr>
        <w:t>Statistics</w:t>
      </w:r>
      <w:proofErr w:type="spellEnd"/>
      <w:r w:rsidRPr="00F53AC1">
        <w:rPr>
          <w:lang w:val="da-DK"/>
        </w:rPr>
        <w:t xml:space="preserve"> Denmark</w:t>
      </w:r>
      <w:r w:rsidR="000D705A" w:rsidRPr="00F53AC1">
        <w:rPr>
          <w:lang w:val="da-DK"/>
        </w:rPr>
        <w:t xml:space="preserve">, </w:t>
      </w:r>
      <w:hyperlink r:id="rId9" w:history="1">
        <w:r w:rsidRPr="00F53AC1">
          <w:rPr>
            <w:rStyle w:val="Hyperlink"/>
            <w:lang w:val="da-DK"/>
          </w:rPr>
          <w:t>olo@dst.dk</w:t>
        </w:r>
      </w:hyperlink>
      <w:r w:rsidR="003D0235" w:rsidRPr="00F53AC1">
        <w:rPr>
          <w:lang w:val="da-DK"/>
        </w:rPr>
        <w:t xml:space="preserve"> </w:t>
      </w:r>
    </w:p>
    <w:p w:rsidR="000D705A" w:rsidRPr="006140EF" w:rsidRDefault="000D705A" w:rsidP="002A6A14">
      <w:pPr>
        <w:pStyle w:val="Abstrakti"/>
        <w:rPr>
          <w:b/>
          <w:i w:val="0"/>
          <w:sz w:val="24"/>
          <w:szCs w:val="24"/>
        </w:rPr>
      </w:pPr>
      <w:r w:rsidRPr="00961942">
        <w:rPr>
          <w:b/>
          <w:i w:val="0"/>
        </w:rPr>
        <w:t>Abstract</w:t>
      </w:r>
    </w:p>
    <w:p w:rsidR="00FD5A97" w:rsidRPr="00961942" w:rsidRDefault="00FD5A97" w:rsidP="00FD5A97">
      <w:pPr>
        <w:pStyle w:val="Abstrakti"/>
      </w:pPr>
      <w:r w:rsidRPr="00961942">
        <w:t>Statistics Denmark</w:t>
      </w:r>
      <w:r w:rsidR="00097A3F" w:rsidRPr="00961942">
        <w:t xml:space="preserve"> (</w:t>
      </w:r>
      <w:r w:rsidR="00F24F54" w:rsidRPr="00961942">
        <w:t>S</w:t>
      </w:r>
      <w:r w:rsidR="00097A3F" w:rsidRPr="00961942">
        <w:t>D)</w:t>
      </w:r>
      <w:r w:rsidRPr="00961942">
        <w:t xml:space="preserve"> is responsible for the Danish statistical reporting of the 17 Sustainable Deve</w:t>
      </w:r>
      <w:r w:rsidRPr="00961942">
        <w:t>l</w:t>
      </w:r>
      <w:r w:rsidRPr="00961942">
        <w:t xml:space="preserve">opment Goals (SDG). For this purpose, </w:t>
      </w:r>
      <w:r w:rsidR="00F24F54" w:rsidRPr="00961942">
        <w:t>S</w:t>
      </w:r>
      <w:r w:rsidRPr="00961942">
        <w:t xml:space="preserve">D has developed an SDG Data Platform, which currently </w:t>
      </w:r>
      <w:r w:rsidR="00097A3F" w:rsidRPr="00961942">
        <w:t>covers</w:t>
      </w:r>
      <w:r w:rsidRPr="00961942">
        <w:t xml:space="preserve"> about 145 of the total 244 global indicators. The Platform is a central focal point for the Global Goals and is widely used in the Danish society </w:t>
      </w:r>
      <w:r w:rsidR="009C0925" w:rsidRPr="00961942">
        <w:t xml:space="preserve">- </w:t>
      </w:r>
      <w:r w:rsidRPr="00961942">
        <w:t xml:space="preserve">politically, nationally as well as locally, by industry, voluntary organizations and educational institutions. </w:t>
      </w:r>
    </w:p>
    <w:p w:rsidR="00FD5A97" w:rsidRPr="00961942" w:rsidRDefault="00FD5A97" w:rsidP="00FD5A97">
      <w:pPr>
        <w:pStyle w:val="Abstrakti"/>
      </w:pPr>
      <w:r w:rsidRPr="00961942">
        <w:t>Dialogue with stakeholders around the SDG-platform, including private companies, business organiz</w:t>
      </w:r>
      <w:r w:rsidRPr="00961942">
        <w:t>a</w:t>
      </w:r>
      <w:r w:rsidRPr="00961942">
        <w:t xml:space="preserve">tions and investors, has shown a high demand for quantification of the private sector's contribution to the Global Goals, both nationally and internationally. </w:t>
      </w:r>
      <w:r w:rsidR="00F202BF" w:rsidRPr="00961942">
        <w:t xml:space="preserve">The dialogue has led to initiatives </w:t>
      </w:r>
      <w:r w:rsidR="00214B65" w:rsidRPr="00961942">
        <w:t>in addition</w:t>
      </w:r>
      <w:r w:rsidR="00F202BF" w:rsidRPr="00961942">
        <w:t xml:space="preserve"> to the official reporting for Denmark.</w:t>
      </w:r>
    </w:p>
    <w:p w:rsidR="001F58F5" w:rsidRPr="00961942" w:rsidRDefault="00FD5A97" w:rsidP="00FD5A97">
      <w:pPr>
        <w:pStyle w:val="Abstrakti"/>
      </w:pPr>
      <w:r w:rsidRPr="00961942">
        <w:t>S</w:t>
      </w:r>
      <w:r w:rsidR="00214B65" w:rsidRPr="00961942">
        <w:t>D</w:t>
      </w:r>
      <w:r w:rsidRPr="00961942">
        <w:t xml:space="preserve"> has</w:t>
      </w:r>
      <w:r w:rsidR="00F61AB5" w:rsidRPr="00961942">
        <w:t>, therefore,</w:t>
      </w:r>
      <w:r w:rsidRPr="00961942">
        <w:t xml:space="preserve"> been working on how </w:t>
      </w:r>
      <w:r w:rsidR="001F58F5" w:rsidRPr="00961942">
        <w:t xml:space="preserve">to </w:t>
      </w:r>
      <w:r w:rsidRPr="00961942">
        <w:t>measure the involvement and contribution from the bus</w:t>
      </w:r>
      <w:r w:rsidRPr="00961942">
        <w:t>i</w:t>
      </w:r>
      <w:r w:rsidRPr="00961942">
        <w:t xml:space="preserve">ness sector to the fulfilment of the SDG’s. A pilot </w:t>
      </w:r>
      <w:r w:rsidR="001F58F5" w:rsidRPr="00961942">
        <w:t>survey</w:t>
      </w:r>
      <w:r w:rsidRPr="00961942">
        <w:t xml:space="preserve"> among larger enterprises </w:t>
      </w:r>
      <w:r w:rsidR="00214B65" w:rsidRPr="00961942">
        <w:t>w</w:t>
      </w:r>
      <w:r w:rsidRPr="00961942">
        <w:t xml:space="preserve">as conducted </w:t>
      </w:r>
      <w:r w:rsidR="001F58F5" w:rsidRPr="00961942">
        <w:t xml:space="preserve">in the spring </w:t>
      </w:r>
      <w:r w:rsidR="00214B65" w:rsidRPr="00961942">
        <w:t xml:space="preserve">of </w:t>
      </w:r>
      <w:r w:rsidR="001F58F5" w:rsidRPr="00961942">
        <w:t>2019</w:t>
      </w:r>
      <w:r w:rsidR="00A04532" w:rsidRPr="00961942">
        <w:t xml:space="preserve"> and useful experience has been gained. Further, </w:t>
      </w:r>
      <w:r w:rsidRPr="00961942">
        <w:t xml:space="preserve">it </w:t>
      </w:r>
      <w:r w:rsidR="00214B65" w:rsidRPr="00961942">
        <w:t>w</w:t>
      </w:r>
      <w:r w:rsidR="00F202BF" w:rsidRPr="00961942">
        <w:t>as analysed</w:t>
      </w:r>
      <w:r w:rsidRPr="00961942">
        <w:t xml:space="preserve"> how existing st</w:t>
      </w:r>
      <w:r w:rsidRPr="00961942">
        <w:t>a</w:t>
      </w:r>
      <w:r w:rsidRPr="00961942">
        <w:t xml:space="preserve">tistics </w:t>
      </w:r>
      <w:r w:rsidR="001F58F5" w:rsidRPr="00961942">
        <w:t>can</w:t>
      </w:r>
      <w:r w:rsidR="00F202BF" w:rsidRPr="00961942">
        <w:t xml:space="preserve"> </w:t>
      </w:r>
      <w:r w:rsidR="001F58F5" w:rsidRPr="00961942">
        <w:t>show the business sectors performing related to the SDG’s.</w:t>
      </w:r>
    </w:p>
    <w:p w:rsidR="00F202BF" w:rsidRPr="00961942" w:rsidRDefault="001F58F5" w:rsidP="00FD5A97">
      <w:pPr>
        <w:pStyle w:val="Abstrakti"/>
      </w:pPr>
      <w:r w:rsidRPr="00961942">
        <w:t>The preparation and lessons learned are presented and discussed. Further, main results are shown about the involvement of the business sector. Regarding the use of existing statistics, examples are shown, inspired by a paper produced by</w:t>
      </w:r>
      <w:r w:rsidR="00214B65" w:rsidRPr="00961942">
        <w:t xml:space="preserve"> the United Nations Conference on Trade and Development</w:t>
      </w:r>
      <w:r w:rsidRPr="00961942">
        <w:t xml:space="preserve"> </w:t>
      </w:r>
      <w:r w:rsidR="00214B65" w:rsidRPr="00961942">
        <w:t>(</w:t>
      </w:r>
      <w:r w:rsidRPr="00961942">
        <w:t>UNCTAD</w:t>
      </w:r>
      <w:r w:rsidR="00214B65" w:rsidRPr="00961942">
        <w:t>)</w:t>
      </w:r>
      <w:r w:rsidRPr="00961942">
        <w:t>.</w:t>
      </w:r>
    </w:p>
    <w:p w:rsidR="00F202BF" w:rsidRPr="00961942" w:rsidRDefault="00F202BF" w:rsidP="00FD5A97">
      <w:pPr>
        <w:pStyle w:val="Abstrakti"/>
        <w:rPr>
          <w:b/>
        </w:rPr>
      </w:pPr>
    </w:p>
    <w:p w:rsidR="00DB4182" w:rsidRPr="00961942" w:rsidRDefault="00C726EA" w:rsidP="00FD5A97">
      <w:pPr>
        <w:pStyle w:val="Abstrakti"/>
      </w:pPr>
      <w:r w:rsidRPr="00961942">
        <w:rPr>
          <w:b/>
        </w:rPr>
        <w:t>Keywords</w:t>
      </w:r>
      <w:r w:rsidRPr="00961942">
        <w:t xml:space="preserve">: </w:t>
      </w:r>
      <w:r w:rsidR="001F58F5" w:rsidRPr="00961942">
        <w:t>SDG, the Global Goals, Enterprises, publishing</w:t>
      </w:r>
    </w:p>
    <w:p w:rsidR="006B1F86" w:rsidRPr="00961942" w:rsidRDefault="00F202BF" w:rsidP="002A6A14">
      <w:pPr>
        <w:pStyle w:val="Overskrift2"/>
      </w:pPr>
      <w:r w:rsidRPr="00961942">
        <w:t>Statistics Denmark and the SDG’s</w:t>
      </w:r>
    </w:p>
    <w:p w:rsidR="00B97FEF" w:rsidRPr="00961942" w:rsidRDefault="00B97FEF" w:rsidP="002A6A14">
      <w:r w:rsidRPr="00961942">
        <w:t>By the unanimous adoption in 2015 in the UN General Assembly of the S</w:t>
      </w:r>
      <w:r w:rsidR="00214B65" w:rsidRPr="00961942">
        <w:t>DGs</w:t>
      </w:r>
      <w:r w:rsidRPr="00961942">
        <w:t xml:space="preserve"> t</w:t>
      </w:r>
      <w:r w:rsidRPr="00961942">
        <w:t>o</w:t>
      </w:r>
      <w:r w:rsidRPr="00961942">
        <w:t xml:space="preserve">wards 2030 it became obvious that </w:t>
      </w:r>
      <w:r w:rsidR="00214B65" w:rsidRPr="00961942">
        <w:t>s</w:t>
      </w:r>
      <w:r w:rsidRPr="00961942">
        <w:t>tatistical institutions should contribute to the monitoring and follow up. Therefore</w:t>
      </w:r>
      <w:r w:rsidR="00214B65" w:rsidRPr="00961942">
        <w:t>,</w:t>
      </w:r>
      <w:r w:rsidRPr="00961942">
        <w:t xml:space="preserve"> S</w:t>
      </w:r>
      <w:r w:rsidR="00214B65" w:rsidRPr="00961942">
        <w:t>D</w:t>
      </w:r>
      <w:r w:rsidRPr="00961942">
        <w:t xml:space="preserve"> started to analyse </w:t>
      </w:r>
      <w:r w:rsidR="00214B65" w:rsidRPr="00961942">
        <w:t>its</w:t>
      </w:r>
      <w:r w:rsidRPr="00961942">
        <w:t xml:space="preserve"> possible role on the matter and also to compare the indic</w:t>
      </w:r>
      <w:r w:rsidRPr="00961942">
        <w:t>a</w:t>
      </w:r>
      <w:r w:rsidRPr="00961942">
        <w:t xml:space="preserve">tors to statistical and other information. </w:t>
      </w:r>
    </w:p>
    <w:p w:rsidR="006B1F86" w:rsidRPr="00961942" w:rsidRDefault="00B97FEF" w:rsidP="002A6A14">
      <w:r w:rsidRPr="00961942">
        <w:t xml:space="preserve">In the first half of 2017 the Danish government presented an action plan related to the SDGs and asked formally </w:t>
      </w:r>
      <w:r w:rsidR="00D7088A" w:rsidRPr="00961942">
        <w:t xml:space="preserve">Statistics Denmark to take the core </w:t>
      </w:r>
      <w:r w:rsidRPr="00961942">
        <w:t xml:space="preserve">and coordinating role </w:t>
      </w:r>
      <w:r w:rsidR="00D7088A" w:rsidRPr="00961942">
        <w:t>in the reporting on the SDG</w:t>
      </w:r>
      <w:r w:rsidR="00214B65" w:rsidRPr="00961942">
        <w:t xml:space="preserve"> </w:t>
      </w:r>
      <w:r w:rsidR="00D7088A" w:rsidRPr="00961942">
        <w:t>indicators.</w:t>
      </w:r>
    </w:p>
    <w:p w:rsidR="0007729D" w:rsidRPr="00961942" w:rsidRDefault="0007729D" w:rsidP="002A6A14">
      <w:r w:rsidRPr="00961942">
        <w:t>The organisation, the work and outcome until now and the future plans are part of another presentation at th</w:t>
      </w:r>
      <w:r w:rsidR="00214B65" w:rsidRPr="00961942">
        <w:t>is</w:t>
      </w:r>
      <w:r w:rsidRPr="00961942">
        <w:t xml:space="preserve"> conference.</w:t>
      </w:r>
    </w:p>
    <w:p w:rsidR="00F202BF" w:rsidRPr="00961942" w:rsidRDefault="00D7088A" w:rsidP="00F202BF">
      <w:pPr>
        <w:pStyle w:val="Overskrift2"/>
      </w:pPr>
      <w:r w:rsidRPr="00961942">
        <w:lastRenderedPageBreak/>
        <w:t>A pilot survey about</w:t>
      </w:r>
      <w:r w:rsidR="00F202BF" w:rsidRPr="00961942">
        <w:t xml:space="preserve"> enterprises and </w:t>
      </w:r>
      <w:r w:rsidRPr="00961942">
        <w:t xml:space="preserve">the </w:t>
      </w:r>
      <w:r w:rsidR="00F202BF" w:rsidRPr="00961942">
        <w:t>SDGs</w:t>
      </w:r>
    </w:p>
    <w:p w:rsidR="00D7088A" w:rsidRPr="00961942" w:rsidRDefault="00D7088A" w:rsidP="002A6A14">
      <w:r w:rsidRPr="00961942">
        <w:t xml:space="preserve">During 2017 and 2018 it became more and more clear, that the SDGs </w:t>
      </w:r>
      <w:r w:rsidR="00214B65" w:rsidRPr="00961942">
        <w:t>are</w:t>
      </w:r>
      <w:r w:rsidRPr="00961942">
        <w:t xml:space="preserve"> relevant for all sectors in society, and also that all sectors </w:t>
      </w:r>
      <w:r w:rsidR="00F61AB5" w:rsidRPr="00961942">
        <w:t xml:space="preserve">in Denmark </w:t>
      </w:r>
      <w:r w:rsidR="00B35C65" w:rsidRPr="00961942">
        <w:t xml:space="preserve">obviously </w:t>
      </w:r>
      <w:r w:rsidRPr="00961942">
        <w:t>wants to r</w:t>
      </w:r>
      <w:r w:rsidRPr="00961942">
        <w:t>e</w:t>
      </w:r>
      <w:r w:rsidRPr="00961942">
        <w:t xml:space="preserve">late themselves and to contribute to progress in sustainability. In particular in the business sector the interest seems high and more business associations developed policies </w:t>
      </w:r>
      <w:r w:rsidR="00F61AB5" w:rsidRPr="00961942">
        <w:t xml:space="preserve">and </w:t>
      </w:r>
      <w:r w:rsidRPr="00961942">
        <w:t>referring to the SDGs</w:t>
      </w:r>
      <w:r w:rsidR="00214B65" w:rsidRPr="00961942">
        <w:t>.</w:t>
      </w:r>
    </w:p>
    <w:p w:rsidR="007B2513" w:rsidRPr="00961942" w:rsidRDefault="00F61AB5" w:rsidP="002A6A14">
      <w:r w:rsidRPr="00961942">
        <w:t>Therefore, S</w:t>
      </w:r>
      <w:r w:rsidR="00214B65" w:rsidRPr="00961942">
        <w:t>D</w:t>
      </w:r>
      <w:r w:rsidRPr="00961942">
        <w:t xml:space="preserve"> decided to conduct a pilot study about enterprises and SDGs</w:t>
      </w:r>
      <w:r w:rsidR="00214B65" w:rsidRPr="00961942">
        <w:t xml:space="preserve"> in order </w:t>
      </w:r>
      <w:r w:rsidRPr="00961942">
        <w:t xml:space="preserve">to come up with figures on the matter as </w:t>
      </w:r>
      <w:r w:rsidR="00AC44D8" w:rsidRPr="00961942">
        <w:t xml:space="preserve">well as </w:t>
      </w:r>
      <w:r w:rsidRPr="00961942">
        <w:t>to learn how to measure a “pheno</w:t>
      </w:r>
      <w:r w:rsidRPr="00961942">
        <w:t>m</w:t>
      </w:r>
      <w:r w:rsidRPr="00961942">
        <w:t>en</w:t>
      </w:r>
      <w:r w:rsidR="00AC44D8" w:rsidRPr="00961942">
        <w:t>on</w:t>
      </w:r>
      <w:r w:rsidRPr="00961942">
        <w:t>” like this. In the preparation process, the matter was discussed with represent</w:t>
      </w:r>
      <w:r w:rsidRPr="00961942">
        <w:t>a</w:t>
      </w:r>
      <w:r w:rsidRPr="00961942">
        <w:t xml:space="preserve">tives from </w:t>
      </w:r>
      <w:r w:rsidR="00AC44D8" w:rsidRPr="00961942">
        <w:t>b</w:t>
      </w:r>
      <w:r w:rsidRPr="00961942">
        <w:t xml:space="preserve">usiness organisations. Some of these had already conducted </w:t>
      </w:r>
      <w:r w:rsidR="003C1EBC" w:rsidRPr="00961942">
        <w:t xml:space="preserve">their </w:t>
      </w:r>
      <w:r w:rsidR="0037662A" w:rsidRPr="00961942">
        <w:t>own analyses and gained experience.</w:t>
      </w:r>
    </w:p>
    <w:p w:rsidR="00F61AB5" w:rsidRPr="00961942" w:rsidRDefault="0037662A" w:rsidP="002A6A14">
      <w:r w:rsidRPr="00961942">
        <w:t>It is import</w:t>
      </w:r>
      <w:r w:rsidR="00B51083" w:rsidRPr="00961942">
        <w:t>ant</w:t>
      </w:r>
      <w:r w:rsidRPr="00961942">
        <w:t xml:space="preserve"> to be aware that the SDGs are not the only concept on corporate su</w:t>
      </w:r>
      <w:r w:rsidRPr="00961942">
        <w:t>s</w:t>
      </w:r>
      <w:r w:rsidRPr="00961942">
        <w:t xml:space="preserve">tainability and responsibility. Corporate Social Responsibility </w:t>
      </w:r>
      <w:r w:rsidR="00B51083" w:rsidRPr="00961942">
        <w:t>(CSR) has existed as an idea for decades and in Denmark</w:t>
      </w:r>
      <w:r w:rsidR="00961942">
        <w:t>,</w:t>
      </w:r>
      <w:r w:rsidR="00B51083" w:rsidRPr="00961942">
        <w:t xml:space="preserve"> </w:t>
      </w:r>
      <w:r w:rsidRPr="00961942">
        <w:t xml:space="preserve">reporting </w:t>
      </w:r>
      <w:r w:rsidR="00B51083" w:rsidRPr="00961942">
        <w:t xml:space="preserve">on CSR </w:t>
      </w:r>
      <w:r w:rsidRPr="00961942">
        <w:t xml:space="preserve">has been obliged for several years for larger enterprises. The Global Compact guidelines </w:t>
      </w:r>
      <w:r w:rsidR="00A53F83" w:rsidRPr="00961942">
        <w:t>for business were</w:t>
      </w:r>
      <w:r w:rsidRPr="00961942">
        <w:t xml:space="preserve"> adopted </w:t>
      </w:r>
      <w:r w:rsidR="00A53F83" w:rsidRPr="00961942">
        <w:t xml:space="preserve">in the UN in 1999 and several companies in Denmark have committed themselves to these. The UN guiding principles on business and human rights </w:t>
      </w:r>
      <w:r w:rsidR="003932A9" w:rsidRPr="00961942">
        <w:t>adopted by The Human Rights Council in</w:t>
      </w:r>
      <w:r w:rsidR="00A53F83" w:rsidRPr="00961942">
        <w:t xml:space="preserve"> 2011 </w:t>
      </w:r>
      <w:r w:rsidRPr="00961942">
        <w:t xml:space="preserve">is </w:t>
      </w:r>
      <w:r w:rsidR="00A53F83" w:rsidRPr="00961942">
        <w:t xml:space="preserve">another important </w:t>
      </w:r>
      <w:r w:rsidRPr="00961942">
        <w:t>framework</w:t>
      </w:r>
      <w:r w:rsidR="00A53F83" w:rsidRPr="00961942">
        <w:t xml:space="preserve"> for enterprises. The business related part of the SDGs is not an alternative to these frameworks, but is </w:t>
      </w:r>
      <w:r w:rsidR="00B51083" w:rsidRPr="00961942">
        <w:t xml:space="preserve">to a large extent </w:t>
      </w:r>
      <w:r w:rsidR="00A53F83" w:rsidRPr="00961942">
        <w:t xml:space="preserve">developed </w:t>
      </w:r>
      <w:r w:rsidR="00B51083" w:rsidRPr="00961942">
        <w:t>with</w:t>
      </w:r>
      <w:r w:rsidR="00A53F83" w:rsidRPr="00961942">
        <w:t xml:space="preserve"> reference</w:t>
      </w:r>
      <w:r w:rsidR="00B51083" w:rsidRPr="00961942">
        <w:t>s</w:t>
      </w:r>
      <w:r w:rsidR="00A53F83" w:rsidRPr="00961942">
        <w:t xml:space="preserve"> to these.</w:t>
      </w:r>
      <w:r w:rsidRPr="00961942">
        <w:t xml:space="preserve"> </w:t>
      </w:r>
    </w:p>
    <w:p w:rsidR="0037662A" w:rsidRPr="00961942" w:rsidRDefault="0037662A" w:rsidP="002A6A14"/>
    <w:p w:rsidR="00F61AB5" w:rsidRPr="006140EF" w:rsidRDefault="00F61AB5" w:rsidP="00F61AB5">
      <w:pPr>
        <w:pStyle w:val="Listeafsnit"/>
        <w:numPr>
          <w:ilvl w:val="1"/>
          <w:numId w:val="4"/>
        </w:numPr>
      </w:pPr>
      <w:r w:rsidRPr="006140EF">
        <w:t>The population</w:t>
      </w:r>
      <w:r w:rsidR="00B51083" w:rsidRPr="006140EF">
        <w:t xml:space="preserve"> for the pilot survey</w:t>
      </w:r>
    </w:p>
    <w:p w:rsidR="001A29AA" w:rsidRPr="006140EF" w:rsidRDefault="001A29AA" w:rsidP="001A29AA">
      <w:pPr>
        <w:pStyle w:val="Listeafsnit"/>
        <w:ind w:left="0"/>
      </w:pPr>
    </w:p>
    <w:p w:rsidR="00B51083" w:rsidRPr="00961942" w:rsidRDefault="0037662A" w:rsidP="002D73F4">
      <w:pPr>
        <w:pStyle w:val="Listeafsnit"/>
        <w:ind w:left="0"/>
      </w:pPr>
      <w:r w:rsidRPr="006140EF">
        <w:t>S</w:t>
      </w:r>
      <w:r w:rsidR="00AC44D8" w:rsidRPr="006140EF">
        <w:t>D</w:t>
      </w:r>
      <w:r w:rsidRPr="006140EF">
        <w:t xml:space="preserve"> </w:t>
      </w:r>
      <w:r w:rsidR="00114462" w:rsidRPr="006140EF">
        <w:t xml:space="preserve">decided to </w:t>
      </w:r>
      <w:r w:rsidRPr="006140EF">
        <w:t>limit</w:t>
      </w:r>
      <w:r w:rsidR="00114462" w:rsidRPr="006140EF">
        <w:t xml:space="preserve"> </w:t>
      </w:r>
      <w:r w:rsidRPr="006140EF">
        <w:t>the</w:t>
      </w:r>
      <w:r w:rsidR="00114462" w:rsidRPr="006140EF">
        <w:t xml:space="preserve"> pilot survey only to </w:t>
      </w:r>
      <w:r w:rsidR="00DB1017" w:rsidRPr="006140EF">
        <w:t xml:space="preserve">private </w:t>
      </w:r>
      <w:r w:rsidR="00114462" w:rsidRPr="006140EF">
        <w:t xml:space="preserve">enterprises </w:t>
      </w:r>
      <w:r w:rsidR="00DB1017" w:rsidRPr="006140EF">
        <w:t>(</w:t>
      </w:r>
      <w:r w:rsidR="00AC44D8" w:rsidRPr="006140EF">
        <w:t>legal</w:t>
      </w:r>
      <w:r w:rsidR="00DB1017" w:rsidRPr="006140EF">
        <w:t xml:space="preserve"> units) </w:t>
      </w:r>
      <w:r w:rsidR="00114462" w:rsidRPr="006140EF">
        <w:t>with at least</w:t>
      </w:r>
      <w:r w:rsidR="00DB1017" w:rsidRPr="006140EF">
        <w:t xml:space="preserve"> 250 employees (about 600 enterprises), well aware that such a </w:t>
      </w:r>
      <w:r w:rsidR="003C1EBC" w:rsidRPr="006140EF">
        <w:t>sub-</w:t>
      </w:r>
      <w:r w:rsidR="00DB1017" w:rsidRPr="006140EF">
        <w:t>population would hardly b</w:t>
      </w:r>
      <w:r w:rsidRPr="006140EF">
        <w:t>e representative for the whole b</w:t>
      </w:r>
      <w:r w:rsidR="00DB1017" w:rsidRPr="006140EF">
        <w:t>usiness sector. However, for the pu</w:t>
      </w:r>
      <w:r w:rsidR="00DB1017" w:rsidRPr="006140EF">
        <w:t>r</w:t>
      </w:r>
      <w:r w:rsidR="00DB1017" w:rsidRPr="006140EF">
        <w:t>pose of learning it would not be helpful</w:t>
      </w:r>
      <w:r w:rsidR="003C1EBC" w:rsidRPr="006140EF">
        <w:t>,</w:t>
      </w:r>
      <w:r w:rsidR="00DB1017" w:rsidRPr="006140EF">
        <w:t xml:space="preserve"> if most of the </w:t>
      </w:r>
      <w:r w:rsidR="00DB1017" w:rsidRPr="00961942">
        <w:t>r</w:t>
      </w:r>
      <w:r w:rsidR="00DB1017" w:rsidRPr="00961942">
        <w:t>e</w:t>
      </w:r>
      <w:r w:rsidR="00DB1017" w:rsidRPr="00961942">
        <w:t>spondents only answering “No” to involvement in the SDG</w:t>
      </w:r>
      <w:r w:rsidR="003C1EBC" w:rsidRPr="00961942">
        <w:t>s</w:t>
      </w:r>
      <w:r w:rsidR="00DB1017" w:rsidRPr="00961942">
        <w:t>.</w:t>
      </w:r>
      <w:r w:rsidR="002D73F4" w:rsidRPr="00961942">
        <w:t xml:space="preserve"> </w:t>
      </w:r>
    </w:p>
    <w:p w:rsidR="002D73F4" w:rsidRPr="00961942" w:rsidRDefault="002D73F4" w:rsidP="002D73F4">
      <w:pPr>
        <w:pStyle w:val="Listeafsnit"/>
        <w:ind w:left="0"/>
      </w:pPr>
      <w:r w:rsidRPr="00961942">
        <w:t>It was also decided to include all types of industries in the survey even the SDG’s most expect</w:t>
      </w:r>
      <w:r w:rsidR="00B51083" w:rsidRPr="00961942">
        <w:t>ed</w:t>
      </w:r>
      <w:r w:rsidRPr="00961942">
        <w:t xml:space="preserve"> makes very different sense depending of </w:t>
      </w:r>
      <w:r w:rsidR="00B51083" w:rsidRPr="00961942">
        <w:t xml:space="preserve">their </w:t>
      </w:r>
      <w:r w:rsidRPr="00961942">
        <w:t xml:space="preserve">kind of activity. </w:t>
      </w:r>
      <w:r w:rsidR="001A29AA" w:rsidRPr="00961942">
        <w:t>Howe</w:t>
      </w:r>
      <w:r w:rsidR="001A29AA" w:rsidRPr="00961942">
        <w:t>v</w:t>
      </w:r>
      <w:r w:rsidR="001A29AA" w:rsidRPr="00961942">
        <w:t>er, for the purpose of learning, a narrowed scope would not fulfil the intentions.</w:t>
      </w:r>
    </w:p>
    <w:p w:rsidR="003C1EBC" w:rsidRPr="00961942" w:rsidRDefault="00DB1017" w:rsidP="00DB1017">
      <w:r w:rsidRPr="00961942">
        <w:lastRenderedPageBreak/>
        <w:t>The survey</w:t>
      </w:r>
      <w:r w:rsidR="004D6F1A" w:rsidRPr="00961942">
        <w:t xml:space="preserve">, which was voluntary for the enterprises to </w:t>
      </w:r>
      <w:r w:rsidR="0007729D" w:rsidRPr="00961942">
        <w:t xml:space="preserve">respond </w:t>
      </w:r>
      <w:r w:rsidR="00AC44D8" w:rsidRPr="00961942">
        <w:t>to</w:t>
      </w:r>
      <w:r w:rsidR="004D6F1A" w:rsidRPr="00961942">
        <w:t xml:space="preserve">, </w:t>
      </w:r>
      <w:r w:rsidRPr="00961942">
        <w:t>was conducted from March to May 2019 and during the dialogue with enterprises it became clear that the population could have been better refined. Some unit</w:t>
      </w:r>
      <w:r w:rsidR="001A29AA" w:rsidRPr="00961942">
        <w:t xml:space="preserve">s </w:t>
      </w:r>
      <w:r w:rsidR="002F2152" w:rsidRPr="00961942">
        <w:t>were part of a co</w:t>
      </w:r>
      <w:r w:rsidR="002F2152" w:rsidRPr="00961942">
        <w:t>m</w:t>
      </w:r>
      <w:r w:rsidR="002F2152" w:rsidRPr="00961942">
        <w:t xml:space="preserve">plex business organisation, meaning that strategy and overall decision making was not in the single unit selected for the survey, but in </w:t>
      </w:r>
      <w:r w:rsidR="0007729D" w:rsidRPr="00961942">
        <w:t>a</w:t>
      </w:r>
      <w:r w:rsidR="002F2152" w:rsidRPr="00961942">
        <w:t xml:space="preserve"> </w:t>
      </w:r>
      <w:r w:rsidR="009F5325" w:rsidRPr="00961942">
        <w:t>parent company</w:t>
      </w:r>
      <w:r w:rsidR="002F2152" w:rsidRPr="00961942">
        <w:t xml:space="preserve">. </w:t>
      </w:r>
      <w:r w:rsidR="004D6F1A" w:rsidRPr="00961942">
        <w:t>I</w:t>
      </w:r>
      <w:r w:rsidR="002F2152" w:rsidRPr="00961942">
        <w:t xml:space="preserve">n some cases </w:t>
      </w:r>
      <w:r w:rsidR="009F5325" w:rsidRPr="00961942">
        <w:t>the parent company</w:t>
      </w:r>
      <w:r w:rsidR="002F2152" w:rsidRPr="00961942">
        <w:t xml:space="preserve"> was not selected, as it did not fulfil the criteria of </w:t>
      </w:r>
      <w:r w:rsidR="00AC44D8" w:rsidRPr="00961942">
        <w:t xml:space="preserve">having </w:t>
      </w:r>
      <w:r w:rsidR="002F2152" w:rsidRPr="00961942">
        <w:t xml:space="preserve">at least 250 employees </w:t>
      </w:r>
      <w:r w:rsidR="003C1EBC" w:rsidRPr="00961942">
        <w:t>according to</w:t>
      </w:r>
      <w:r w:rsidR="002F2152" w:rsidRPr="00961942">
        <w:t xml:space="preserve"> the Statistical Business Register.</w:t>
      </w:r>
      <w:r w:rsidR="004D6F1A" w:rsidRPr="00961942">
        <w:t xml:space="preserve"> Also</w:t>
      </w:r>
      <w:r w:rsidR="00AC44D8" w:rsidRPr="00961942">
        <w:t>, some</w:t>
      </w:r>
      <w:r w:rsidR="004D6F1A" w:rsidRPr="00961942">
        <w:t xml:space="preserve"> enterprises</w:t>
      </w:r>
      <w:r w:rsidR="009F5325" w:rsidRPr="00961942">
        <w:t xml:space="preserve"> </w:t>
      </w:r>
      <w:r w:rsidR="004D6F1A" w:rsidRPr="00961942">
        <w:t xml:space="preserve">who are </w:t>
      </w:r>
      <w:r w:rsidR="009F5325" w:rsidRPr="00961942">
        <w:t>subsidiaries</w:t>
      </w:r>
      <w:r w:rsidR="004D6F1A" w:rsidRPr="00961942">
        <w:t xml:space="preserve"> of </w:t>
      </w:r>
      <w:r w:rsidR="00AC44D8" w:rsidRPr="00961942">
        <w:t xml:space="preserve">a foreign </w:t>
      </w:r>
      <w:r w:rsidR="009F5325" w:rsidRPr="00961942">
        <w:t xml:space="preserve">parent </w:t>
      </w:r>
      <w:r w:rsidR="004D6F1A" w:rsidRPr="00961942">
        <w:t>compan</w:t>
      </w:r>
      <w:r w:rsidR="00AC44D8" w:rsidRPr="00961942">
        <w:t>y</w:t>
      </w:r>
      <w:r w:rsidR="004D6F1A" w:rsidRPr="00961942">
        <w:t xml:space="preserve"> found it di</w:t>
      </w:r>
      <w:r w:rsidR="004D6F1A" w:rsidRPr="00961942">
        <w:t>f</w:t>
      </w:r>
      <w:r w:rsidR="004D6F1A" w:rsidRPr="00961942">
        <w:t>f</w:t>
      </w:r>
      <w:r w:rsidR="00EF145B" w:rsidRPr="00961942">
        <w:t>icult to answer as SDG involvement begins with strategic decision at top level.</w:t>
      </w:r>
    </w:p>
    <w:p w:rsidR="003C1EBC" w:rsidRPr="00961942" w:rsidRDefault="003C1EBC" w:rsidP="00DB1017">
      <w:r w:rsidRPr="00961942">
        <w:t xml:space="preserve">However, despite </w:t>
      </w:r>
      <w:r w:rsidR="000E5548" w:rsidRPr="00961942">
        <w:t>such</w:t>
      </w:r>
      <w:r w:rsidRPr="00961942">
        <w:t xml:space="preserve"> cases the selected population </w:t>
      </w:r>
      <w:r w:rsidR="005A430B" w:rsidRPr="00961942">
        <w:t xml:space="preserve">were </w:t>
      </w:r>
      <w:r w:rsidRPr="00961942">
        <w:t xml:space="preserve">overall </w:t>
      </w:r>
      <w:r w:rsidR="005A430B" w:rsidRPr="00961942">
        <w:t>feasible</w:t>
      </w:r>
      <w:r w:rsidR="00E243D6" w:rsidRPr="00961942">
        <w:t xml:space="preserve"> in </w:t>
      </w:r>
      <w:r w:rsidR="0007729D" w:rsidRPr="00961942">
        <w:t>this</w:t>
      </w:r>
      <w:r w:rsidR="00E243D6" w:rsidRPr="00961942">
        <w:t xml:space="preserve"> first step to gain statistical experience and </w:t>
      </w:r>
      <w:r w:rsidR="000E5548" w:rsidRPr="00961942">
        <w:t xml:space="preserve">to show </w:t>
      </w:r>
      <w:r w:rsidR="00E243D6" w:rsidRPr="00961942">
        <w:t xml:space="preserve">a </w:t>
      </w:r>
      <w:r w:rsidRPr="00961942">
        <w:t xml:space="preserve">statistical picture of the </w:t>
      </w:r>
      <w:r w:rsidR="000E5548" w:rsidRPr="00961942">
        <w:t>SDG</w:t>
      </w:r>
      <w:r w:rsidR="00AC44D8" w:rsidRPr="00961942">
        <w:t xml:space="preserve"> </w:t>
      </w:r>
      <w:r w:rsidRPr="00961942">
        <w:t>i</w:t>
      </w:r>
      <w:r w:rsidRPr="00961942">
        <w:t>n</w:t>
      </w:r>
      <w:r w:rsidRPr="00961942">
        <w:t>volvement of (larger) enterprises.</w:t>
      </w:r>
    </w:p>
    <w:p w:rsidR="0007729D" w:rsidRPr="00961942" w:rsidRDefault="0007729D" w:rsidP="00DB1017"/>
    <w:p w:rsidR="003C1EBC" w:rsidRPr="006140EF" w:rsidRDefault="003C1EBC" w:rsidP="003C1EBC">
      <w:pPr>
        <w:pStyle w:val="Listeafsnit"/>
        <w:numPr>
          <w:ilvl w:val="1"/>
          <w:numId w:val="4"/>
        </w:numPr>
      </w:pPr>
      <w:r w:rsidRPr="006140EF">
        <w:t>The questionna</w:t>
      </w:r>
      <w:r w:rsidR="002D73F4" w:rsidRPr="006140EF">
        <w:t>i</w:t>
      </w:r>
      <w:r w:rsidRPr="006140EF">
        <w:t>re</w:t>
      </w:r>
    </w:p>
    <w:p w:rsidR="003C1EBC" w:rsidRPr="006140EF" w:rsidRDefault="002D73F4" w:rsidP="003C1EBC">
      <w:pPr>
        <w:pStyle w:val="Overskrift2"/>
        <w:numPr>
          <w:ilvl w:val="0"/>
          <w:numId w:val="0"/>
        </w:numPr>
        <w:rPr>
          <w:b w:val="0"/>
        </w:rPr>
      </w:pPr>
      <w:r w:rsidRPr="006140EF">
        <w:rPr>
          <w:b w:val="0"/>
        </w:rPr>
        <w:t xml:space="preserve">The second challenge was to develop a meaningful </w:t>
      </w:r>
      <w:r w:rsidR="00861998" w:rsidRPr="006140EF">
        <w:rPr>
          <w:b w:val="0"/>
        </w:rPr>
        <w:t>questionnaire.</w:t>
      </w:r>
      <w:r w:rsidR="00400D1D" w:rsidRPr="006140EF">
        <w:rPr>
          <w:b w:val="0"/>
        </w:rPr>
        <w:t xml:space="preserve"> To this work it </w:t>
      </w:r>
      <w:r w:rsidR="00861998" w:rsidRPr="006140EF">
        <w:rPr>
          <w:b w:val="0"/>
        </w:rPr>
        <w:t xml:space="preserve">was possible </w:t>
      </w:r>
      <w:r w:rsidR="001A29AA" w:rsidRPr="006140EF">
        <w:rPr>
          <w:b w:val="0"/>
        </w:rPr>
        <w:t xml:space="preserve">partly </w:t>
      </w:r>
      <w:r w:rsidR="00861998" w:rsidRPr="006140EF">
        <w:rPr>
          <w:b w:val="0"/>
        </w:rPr>
        <w:t xml:space="preserve">to benefit from </w:t>
      </w:r>
      <w:r w:rsidR="00B35C65" w:rsidRPr="006140EF">
        <w:rPr>
          <w:b w:val="0"/>
        </w:rPr>
        <w:t xml:space="preserve">experience and structure of </w:t>
      </w:r>
      <w:r w:rsidR="00861998" w:rsidRPr="006140EF">
        <w:rPr>
          <w:b w:val="0"/>
        </w:rPr>
        <w:t>the existing survey on i</w:t>
      </w:r>
      <w:r w:rsidR="00861998" w:rsidRPr="006140EF">
        <w:rPr>
          <w:b w:val="0"/>
        </w:rPr>
        <w:t>n</w:t>
      </w:r>
      <w:r w:rsidR="00861998" w:rsidRPr="006140EF">
        <w:rPr>
          <w:b w:val="0"/>
        </w:rPr>
        <w:t>novation</w:t>
      </w:r>
      <w:r w:rsidR="00400D1D" w:rsidRPr="006140EF">
        <w:rPr>
          <w:b w:val="0"/>
        </w:rPr>
        <w:t xml:space="preserve">. </w:t>
      </w:r>
      <w:r w:rsidR="00AC44D8" w:rsidRPr="006140EF">
        <w:rPr>
          <w:b w:val="0"/>
        </w:rPr>
        <w:t>T</w:t>
      </w:r>
      <w:r w:rsidR="00400D1D" w:rsidRPr="006140EF">
        <w:rPr>
          <w:b w:val="0"/>
        </w:rPr>
        <w:t xml:space="preserve">aking </w:t>
      </w:r>
      <w:r w:rsidR="00AC44D8" w:rsidRPr="006140EF">
        <w:rPr>
          <w:b w:val="0"/>
        </w:rPr>
        <w:t xml:space="preserve">on board </w:t>
      </w:r>
      <w:r w:rsidR="00400D1D" w:rsidRPr="006140EF">
        <w:rPr>
          <w:b w:val="0"/>
        </w:rPr>
        <w:t xml:space="preserve">the SD’s as </w:t>
      </w:r>
      <w:r w:rsidR="00AC44D8" w:rsidRPr="006140EF">
        <w:rPr>
          <w:b w:val="0"/>
        </w:rPr>
        <w:t xml:space="preserve">a </w:t>
      </w:r>
      <w:r w:rsidR="00400D1D" w:rsidRPr="006140EF">
        <w:rPr>
          <w:b w:val="0"/>
        </w:rPr>
        <w:t>guid</w:t>
      </w:r>
      <w:r w:rsidR="00AC44D8" w:rsidRPr="006140EF">
        <w:rPr>
          <w:b w:val="0"/>
        </w:rPr>
        <w:t>e</w:t>
      </w:r>
      <w:r w:rsidR="00400D1D" w:rsidRPr="006140EF">
        <w:rPr>
          <w:b w:val="0"/>
        </w:rPr>
        <w:t xml:space="preserve"> </w:t>
      </w:r>
      <w:r w:rsidR="0007729D" w:rsidRPr="006140EF">
        <w:rPr>
          <w:b w:val="0"/>
        </w:rPr>
        <w:t xml:space="preserve">for </w:t>
      </w:r>
      <w:r w:rsidR="001A29AA" w:rsidRPr="006140EF">
        <w:rPr>
          <w:b w:val="0"/>
        </w:rPr>
        <w:t>the business activities</w:t>
      </w:r>
      <w:r w:rsidR="0007729D" w:rsidRPr="006140EF">
        <w:rPr>
          <w:b w:val="0"/>
        </w:rPr>
        <w:t xml:space="preserve"> </w:t>
      </w:r>
      <w:r w:rsidR="00861998" w:rsidRPr="006140EF">
        <w:rPr>
          <w:b w:val="0"/>
        </w:rPr>
        <w:t xml:space="preserve">can </w:t>
      </w:r>
      <w:r w:rsidR="00400D1D" w:rsidRPr="006140EF">
        <w:rPr>
          <w:b w:val="0"/>
        </w:rPr>
        <w:t xml:space="preserve">to some extent </w:t>
      </w:r>
      <w:r w:rsidR="00861998" w:rsidRPr="006140EF">
        <w:rPr>
          <w:b w:val="0"/>
        </w:rPr>
        <w:t>be compared to innovation</w:t>
      </w:r>
      <w:r w:rsidR="001A29AA" w:rsidRPr="006140EF">
        <w:rPr>
          <w:b w:val="0"/>
        </w:rPr>
        <w:t>. I</w:t>
      </w:r>
      <w:r w:rsidR="00400D1D" w:rsidRPr="006140EF">
        <w:rPr>
          <w:b w:val="0"/>
        </w:rPr>
        <w:t xml:space="preserve">t was also clear from the beginning that questions had to be </w:t>
      </w:r>
      <w:r w:rsidR="001A29AA" w:rsidRPr="006140EF">
        <w:rPr>
          <w:b w:val="0"/>
        </w:rPr>
        <w:t xml:space="preserve">only </w:t>
      </w:r>
      <w:r w:rsidR="00400D1D" w:rsidRPr="006140EF">
        <w:rPr>
          <w:b w:val="0"/>
        </w:rPr>
        <w:t xml:space="preserve">about </w:t>
      </w:r>
      <w:r w:rsidR="00400D1D" w:rsidRPr="006140EF">
        <w:rPr>
          <w:b w:val="0"/>
          <w:i/>
        </w:rPr>
        <w:t>qualitative</w:t>
      </w:r>
      <w:r w:rsidR="00400D1D" w:rsidRPr="006140EF">
        <w:rPr>
          <w:b w:val="0"/>
        </w:rPr>
        <w:t xml:space="preserve"> step</w:t>
      </w:r>
      <w:r w:rsidR="00B35C65" w:rsidRPr="006140EF">
        <w:rPr>
          <w:b w:val="0"/>
        </w:rPr>
        <w:t>s</w:t>
      </w:r>
      <w:r w:rsidR="00400D1D" w:rsidRPr="006140EF">
        <w:rPr>
          <w:b w:val="0"/>
        </w:rPr>
        <w:t xml:space="preserve"> and (at least </w:t>
      </w:r>
      <w:r w:rsidR="00AC44D8" w:rsidRPr="006140EF">
        <w:rPr>
          <w:b w:val="0"/>
        </w:rPr>
        <w:t>in</w:t>
      </w:r>
      <w:r w:rsidR="00400D1D" w:rsidRPr="006140EF">
        <w:rPr>
          <w:b w:val="0"/>
        </w:rPr>
        <w:t xml:space="preserve"> this first try) not about monetary or other quantitative figures. </w:t>
      </w:r>
      <w:r w:rsidR="00B35C65" w:rsidRPr="006140EF">
        <w:rPr>
          <w:b w:val="0"/>
        </w:rPr>
        <w:t>Therefore, que</w:t>
      </w:r>
      <w:r w:rsidR="00B35C65" w:rsidRPr="006140EF">
        <w:rPr>
          <w:b w:val="0"/>
        </w:rPr>
        <w:t>s</w:t>
      </w:r>
      <w:r w:rsidR="00B35C65" w:rsidRPr="006140EF">
        <w:rPr>
          <w:b w:val="0"/>
        </w:rPr>
        <w:t>tions had to be Yes/No or a grade of SDG</w:t>
      </w:r>
      <w:r w:rsidR="00AC44D8" w:rsidRPr="006140EF">
        <w:rPr>
          <w:b w:val="0"/>
        </w:rPr>
        <w:t xml:space="preserve"> </w:t>
      </w:r>
      <w:r w:rsidR="00B35C65" w:rsidRPr="006140EF">
        <w:rPr>
          <w:b w:val="0"/>
        </w:rPr>
        <w:t>commitment/interest.</w:t>
      </w:r>
    </w:p>
    <w:p w:rsidR="00400D1D" w:rsidRPr="006140EF" w:rsidRDefault="00B35C65" w:rsidP="00400D1D">
      <w:r w:rsidRPr="006140EF">
        <w:t xml:space="preserve">The next difficulty was what </w:t>
      </w:r>
      <w:r w:rsidR="0007729D" w:rsidRPr="006140EF">
        <w:t xml:space="preserve">exactly </w:t>
      </w:r>
      <w:r w:rsidRPr="006140EF">
        <w:t>to as ask about. Would it be possible to ask about progress on different matters since the adoption of the SDGs in 2015</w:t>
      </w:r>
      <w:r w:rsidR="00AC44D8" w:rsidRPr="006140EF">
        <w:t>,</w:t>
      </w:r>
      <w:r w:rsidRPr="006140EF">
        <w:t xml:space="preserve"> </w:t>
      </w:r>
      <w:r w:rsidR="00136C11" w:rsidRPr="006140EF">
        <w:t>or would</w:t>
      </w:r>
      <w:r w:rsidRPr="006140EF">
        <w:t xml:space="preserve"> it only</w:t>
      </w:r>
      <w:r w:rsidR="00136C11" w:rsidRPr="006140EF">
        <w:t xml:space="preserve"> be</w:t>
      </w:r>
      <w:r w:rsidRPr="006140EF">
        <w:t xml:space="preserve"> possible to ask about “the state of </w:t>
      </w:r>
      <w:r w:rsidR="00AC44D8" w:rsidRPr="006140EF">
        <w:t>play</w:t>
      </w:r>
      <w:r w:rsidR="007A0567" w:rsidRPr="006140EF">
        <w:t xml:space="preserve"> on the SDGs</w:t>
      </w:r>
      <w:r w:rsidRPr="006140EF">
        <w:t>”</w:t>
      </w:r>
      <w:r w:rsidR="000E152B" w:rsidRPr="006140EF">
        <w:t xml:space="preserve"> in the beginning of 2019? The conclusion became the last one, as many enterprises have worked with SDG</w:t>
      </w:r>
      <w:r w:rsidR="00AC44D8" w:rsidRPr="006140EF">
        <w:t xml:space="preserve"> </w:t>
      </w:r>
      <w:r w:rsidR="000E152B" w:rsidRPr="006140EF">
        <w:t xml:space="preserve">relevant fields for several years, taking renewable energy or </w:t>
      </w:r>
      <w:r w:rsidR="00AC44D8" w:rsidRPr="006140EF">
        <w:t xml:space="preserve">gender </w:t>
      </w:r>
      <w:r w:rsidR="000E152B" w:rsidRPr="006140EF">
        <w:t>equality as examples.</w:t>
      </w:r>
      <w:r w:rsidR="007A0567" w:rsidRPr="006140EF">
        <w:t xml:space="preserve"> The SDGs is </w:t>
      </w:r>
      <w:r w:rsidR="0007729D" w:rsidRPr="006140EF">
        <w:t xml:space="preserve">a </w:t>
      </w:r>
      <w:r w:rsidR="007A0567" w:rsidRPr="006140EF">
        <w:t xml:space="preserve">new </w:t>
      </w:r>
      <w:r w:rsidR="00AC44D8" w:rsidRPr="006140EF">
        <w:t xml:space="preserve">over-arching </w:t>
      </w:r>
      <w:r w:rsidR="007A0567" w:rsidRPr="006140EF">
        <w:t xml:space="preserve">concept on sustainability, but </w:t>
      </w:r>
      <w:r w:rsidR="00AC44D8" w:rsidRPr="006140EF">
        <w:t xml:space="preserve">it </w:t>
      </w:r>
      <w:r w:rsidR="001A29AA" w:rsidRPr="006140EF">
        <w:t>includes</w:t>
      </w:r>
      <w:r w:rsidR="007A0567" w:rsidRPr="006140EF">
        <w:t xml:space="preserve"> several </w:t>
      </w:r>
      <w:r w:rsidR="00AC44D8" w:rsidRPr="006140EF">
        <w:t xml:space="preserve">well-known </w:t>
      </w:r>
      <w:r w:rsidR="007A0567" w:rsidRPr="006140EF">
        <w:t>areas.</w:t>
      </w:r>
    </w:p>
    <w:p w:rsidR="00136C11" w:rsidRPr="006140EF" w:rsidRDefault="007A0567" w:rsidP="00400D1D">
      <w:r w:rsidRPr="006140EF">
        <w:t>Further</w:t>
      </w:r>
      <w:r w:rsidR="00E361B3" w:rsidRPr="006140EF">
        <w:t>,</w:t>
      </w:r>
      <w:r w:rsidRPr="006140EF">
        <w:t xml:space="preserve"> the more detailed content of the questionnaire ha</w:t>
      </w:r>
      <w:r w:rsidR="007F3F50" w:rsidRPr="006140EF">
        <w:t>d</w:t>
      </w:r>
      <w:r w:rsidRPr="006140EF">
        <w:t xml:space="preserve"> to be decided, and ove</w:t>
      </w:r>
      <w:r w:rsidRPr="006140EF">
        <w:t>r</w:t>
      </w:r>
      <w:r w:rsidRPr="006140EF">
        <w:t>all it ended up with the following structure</w:t>
      </w:r>
      <w:r w:rsidR="00DF3941" w:rsidRPr="006140EF">
        <w:t>:</w:t>
      </w:r>
    </w:p>
    <w:p w:rsidR="007A0567" w:rsidRPr="006140EF" w:rsidRDefault="007A0567" w:rsidP="007A0567">
      <w:pPr>
        <w:pStyle w:val="Listeafsnit"/>
        <w:numPr>
          <w:ilvl w:val="0"/>
          <w:numId w:val="6"/>
        </w:numPr>
      </w:pPr>
      <w:r w:rsidRPr="006140EF">
        <w:t>Overall focus at the SDGs</w:t>
      </w:r>
      <w:r w:rsidR="00BE4034" w:rsidRPr="006140EF">
        <w:t>?</w:t>
      </w:r>
      <w:r w:rsidR="00DF3941" w:rsidRPr="006140EF">
        <w:t xml:space="preserve"> (Yes/No)</w:t>
      </w:r>
    </w:p>
    <w:p w:rsidR="007A0567" w:rsidRPr="006140EF" w:rsidRDefault="007A0567" w:rsidP="007A0567">
      <w:pPr>
        <w:pStyle w:val="Listeafsnit"/>
        <w:numPr>
          <w:ilvl w:val="0"/>
          <w:numId w:val="6"/>
        </w:numPr>
      </w:pPr>
      <w:r w:rsidRPr="006140EF">
        <w:lastRenderedPageBreak/>
        <w:t>Strategies</w:t>
      </w:r>
      <w:r w:rsidR="00BE4034" w:rsidRPr="006140EF">
        <w:t xml:space="preserve">, </w:t>
      </w:r>
      <w:r w:rsidRPr="006140EF">
        <w:t>policies</w:t>
      </w:r>
      <w:r w:rsidR="00BE4034" w:rsidRPr="006140EF">
        <w:t xml:space="preserve"> and monitoring</w:t>
      </w:r>
      <w:r w:rsidRPr="006140EF">
        <w:t xml:space="preserve"> referring to SDGs</w:t>
      </w:r>
      <w:r w:rsidR="00DF3941" w:rsidRPr="006140EF">
        <w:t xml:space="preserve"> (Yes/No)</w:t>
      </w:r>
    </w:p>
    <w:p w:rsidR="00BE4034" w:rsidRPr="006140EF" w:rsidRDefault="007A0567" w:rsidP="007A0567">
      <w:pPr>
        <w:pStyle w:val="Listeafsnit"/>
        <w:numPr>
          <w:ilvl w:val="0"/>
          <w:numId w:val="6"/>
        </w:numPr>
      </w:pPr>
      <w:r w:rsidRPr="006140EF">
        <w:t xml:space="preserve">Reasons for </w:t>
      </w:r>
      <w:r w:rsidR="00BE4034" w:rsidRPr="006140EF">
        <w:t>choosing SDG as a reference</w:t>
      </w:r>
      <w:r w:rsidR="00DF3941" w:rsidRPr="006140EF">
        <w:t xml:space="preserve"> (Grades)</w:t>
      </w:r>
    </w:p>
    <w:p w:rsidR="00BE4034" w:rsidRPr="006140EF" w:rsidRDefault="00BE4034" w:rsidP="007A0567">
      <w:pPr>
        <w:pStyle w:val="Listeafsnit"/>
        <w:numPr>
          <w:ilvl w:val="0"/>
          <w:numId w:val="6"/>
        </w:numPr>
      </w:pPr>
      <w:r w:rsidRPr="006140EF">
        <w:t>Contributions to selected targets in the SDGs</w:t>
      </w:r>
      <w:r w:rsidR="00DF3941" w:rsidRPr="006140EF">
        <w:t xml:space="preserve"> (Grades)</w:t>
      </w:r>
    </w:p>
    <w:p w:rsidR="00BE4034" w:rsidRPr="006140EF" w:rsidRDefault="00BE4034" w:rsidP="007A0567">
      <w:pPr>
        <w:pStyle w:val="Listeafsnit"/>
        <w:numPr>
          <w:ilvl w:val="0"/>
          <w:numId w:val="6"/>
        </w:numPr>
      </w:pPr>
      <w:r w:rsidRPr="006140EF">
        <w:t>Intentions to focus at SDGs in the next 2-3 years</w:t>
      </w:r>
      <w:r w:rsidR="00EC0A16" w:rsidRPr="006140EF">
        <w:t xml:space="preserve"> (Yes/No)</w:t>
      </w:r>
    </w:p>
    <w:p w:rsidR="0008279E" w:rsidRPr="006140EF" w:rsidRDefault="0008279E" w:rsidP="00BE4034">
      <w:r w:rsidRPr="006140EF">
        <w:t>Regarding the strategies and policies, questions were asked as well at overall level as on specific fields (products, production proces</w:t>
      </w:r>
      <w:r w:rsidR="007F3F50" w:rsidRPr="006140EF">
        <w:t>ses</w:t>
      </w:r>
      <w:r w:rsidRPr="006140EF">
        <w:t xml:space="preserve">, </w:t>
      </w:r>
      <w:r w:rsidR="00F16DFD" w:rsidRPr="006140EF">
        <w:t xml:space="preserve">procurement, </w:t>
      </w:r>
      <w:r w:rsidR="00F50402" w:rsidRPr="006140EF">
        <w:t xml:space="preserve">research, </w:t>
      </w:r>
      <w:r w:rsidRPr="006140EF">
        <w:t xml:space="preserve">staff </w:t>
      </w:r>
      <w:r w:rsidR="007F3F50" w:rsidRPr="006140EF">
        <w:t xml:space="preserve">policy, </w:t>
      </w:r>
      <w:r w:rsidRPr="006140EF">
        <w:t>etc</w:t>
      </w:r>
      <w:r w:rsidR="007F3F50" w:rsidRPr="006140EF">
        <w:t>.</w:t>
      </w:r>
      <w:r w:rsidRPr="006140EF">
        <w:t>)</w:t>
      </w:r>
      <w:r w:rsidR="0056023A" w:rsidRPr="006140EF">
        <w:t xml:space="preserve"> if (new) decisions w</w:t>
      </w:r>
      <w:r w:rsidR="00E361B3" w:rsidRPr="006140EF">
        <w:t>ere</w:t>
      </w:r>
      <w:r w:rsidR="0056023A" w:rsidRPr="006140EF">
        <w:t xml:space="preserve"> taken with reference to the </w:t>
      </w:r>
      <w:r w:rsidR="00E361B3" w:rsidRPr="006140EF">
        <w:t>S</w:t>
      </w:r>
      <w:r w:rsidR="0056023A" w:rsidRPr="006140EF">
        <w:t xml:space="preserve">GDs, the overall concept or </w:t>
      </w:r>
      <w:r w:rsidR="00E361B3" w:rsidRPr="006140EF">
        <w:t>particular goals or targets</w:t>
      </w:r>
      <w:r w:rsidR="0056023A" w:rsidRPr="006140EF">
        <w:t>.</w:t>
      </w:r>
    </w:p>
    <w:p w:rsidR="007F3F50" w:rsidRPr="006140EF" w:rsidRDefault="007F3F50" w:rsidP="00BE4034">
      <w:r w:rsidRPr="006140EF">
        <w:t xml:space="preserve">Regarding the </w:t>
      </w:r>
      <w:r w:rsidR="001A29AA" w:rsidRPr="006140EF">
        <w:t xml:space="preserve">possible </w:t>
      </w:r>
      <w:r w:rsidRPr="006140EF">
        <w:t xml:space="preserve">reasons </w:t>
      </w:r>
      <w:r w:rsidR="000E0BE5" w:rsidRPr="006140EF">
        <w:t xml:space="preserve">for adopting the SDGs, </w:t>
      </w:r>
      <w:r w:rsidR="0056023A" w:rsidRPr="006140EF">
        <w:t xml:space="preserve">the </w:t>
      </w:r>
      <w:r w:rsidR="00E361B3" w:rsidRPr="006140EF">
        <w:t>categories</w:t>
      </w:r>
      <w:r w:rsidR="001A29AA" w:rsidRPr="006140EF">
        <w:t xml:space="preserve"> in the que</w:t>
      </w:r>
      <w:r w:rsidR="001A29AA" w:rsidRPr="006140EF">
        <w:t>s</w:t>
      </w:r>
      <w:r w:rsidR="001A29AA" w:rsidRPr="006140EF">
        <w:t xml:space="preserve">tionnaire </w:t>
      </w:r>
      <w:r w:rsidR="0056023A" w:rsidRPr="006140EF">
        <w:t>w</w:t>
      </w:r>
      <w:r w:rsidR="00E361B3" w:rsidRPr="006140EF">
        <w:t>ere</w:t>
      </w:r>
      <w:r w:rsidR="0056023A" w:rsidRPr="006140EF">
        <w:t xml:space="preserve"> </w:t>
      </w:r>
      <w:r w:rsidRPr="006140EF">
        <w:t>investor</w:t>
      </w:r>
      <w:r w:rsidR="001A29AA" w:rsidRPr="006140EF">
        <w:t xml:space="preserve"> interest</w:t>
      </w:r>
      <w:r w:rsidRPr="006140EF">
        <w:t>, recruitme</w:t>
      </w:r>
      <w:r w:rsidR="001A29AA" w:rsidRPr="006140EF">
        <w:t>nt, marketing (domestic/abroad)</w:t>
      </w:r>
      <w:r w:rsidR="00EC0A16" w:rsidRPr="006140EF">
        <w:t xml:space="preserve"> </w:t>
      </w:r>
      <w:r w:rsidR="001A29AA" w:rsidRPr="006140EF">
        <w:t>and</w:t>
      </w:r>
      <w:r w:rsidRPr="006140EF">
        <w:t xml:space="preserve"> effe</w:t>
      </w:r>
      <w:r w:rsidRPr="006140EF">
        <w:t>c</w:t>
      </w:r>
      <w:r w:rsidRPr="006140EF">
        <w:t>tiveness</w:t>
      </w:r>
      <w:r w:rsidR="001A29AA" w:rsidRPr="006140EF">
        <w:t xml:space="preserve"> in the production processes</w:t>
      </w:r>
      <w:r w:rsidR="0056023A" w:rsidRPr="006140EF">
        <w:t xml:space="preserve">. It was </w:t>
      </w:r>
      <w:r w:rsidRPr="006140EF">
        <w:t xml:space="preserve">also possible to answer </w:t>
      </w:r>
      <w:r w:rsidR="00EC0A16" w:rsidRPr="006140EF">
        <w:t>Yes/No</w:t>
      </w:r>
      <w:r w:rsidR="001A29AA" w:rsidRPr="006140EF">
        <w:t xml:space="preserve"> on</w:t>
      </w:r>
      <w:r w:rsidRPr="006140EF">
        <w:t xml:space="preserve"> </w:t>
      </w:r>
      <w:r w:rsidR="000E0BE5" w:rsidRPr="006140EF">
        <w:t xml:space="preserve">a </w:t>
      </w:r>
      <w:r w:rsidRPr="006140EF">
        <w:t xml:space="preserve">general </w:t>
      </w:r>
      <w:r w:rsidR="000E0BE5" w:rsidRPr="006140EF">
        <w:t xml:space="preserve">wish to perform </w:t>
      </w:r>
      <w:r w:rsidR="0056023A" w:rsidRPr="006140EF">
        <w:t xml:space="preserve">better </w:t>
      </w:r>
      <w:r w:rsidR="00E361B3" w:rsidRPr="006140EF">
        <w:t>on</w:t>
      </w:r>
      <w:r w:rsidR="000E0BE5" w:rsidRPr="006140EF">
        <w:t xml:space="preserve"> corporate </w:t>
      </w:r>
      <w:r w:rsidR="00E361B3" w:rsidRPr="006140EF">
        <w:t>social</w:t>
      </w:r>
      <w:r w:rsidR="006140EF">
        <w:t>/sustainable</w:t>
      </w:r>
      <w:r w:rsidR="00E361B3" w:rsidRPr="006140EF">
        <w:t xml:space="preserve"> </w:t>
      </w:r>
      <w:r w:rsidRPr="006140EF">
        <w:t xml:space="preserve">responsibility. </w:t>
      </w:r>
    </w:p>
    <w:p w:rsidR="0056023A" w:rsidRPr="00961942" w:rsidRDefault="0056023A" w:rsidP="0056023A">
      <w:pPr>
        <w:pStyle w:val="Overskrift3"/>
      </w:pPr>
      <w:r w:rsidRPr="00961942">
        <w:t>Selection of the SDG targets</w:t>
      </w:r>
    </w:p>
    <w:p w:rsidR="00E302C0" w:rsidRPr="006140EF" w:rsidRDefault="000E0BE5" w:rsidP="00BE4034">
      <w:r w:rsidRPr="006140EF">
        <w:t>The most difficult part was the questions about the single SDGs. To make the que</w:t>
      </w:r>
      <w:r w:rsidRPr="006140EF">
        <w:t>s</w:t>
      </w:r>
      <w:r w:rsidRPr="006140EF">
        <w:t>tions as specific and relevant for the enterprises as possible, it was decided to refer to the SDG</w:t>
      </w:r>
      <w:r w:rsidR="00E361B3" w:rsidRPr="006140EF">
        <w:t xml:space="preserve"> </w:t>
      </w:r>
      <w:r w:rsidRPr="006140EF">
        <w:rPr>
          <w:i/>
        </w:rPr>
        <w:t>targets</w:t>
      </w:r>
      <w:r w:rsidRPr="006140EF">
        <w:t xml:space="preserve"> and not the SDG</w:t>
      </w:r>
      <w:r w:rsidR="00E361B3" w:rsidRPr="006140EF">
        <w:t xml:space="preserve"> </w:t>
      </w:r>
      <w:r w:rsidRPr="006140EF">
        <w:rPr>
          <w:i/>
        </w:rPr>
        <w:t>goals</w:t>
      </w:r>
      <w:r w:rsidRPr="006140EF">
        <w:t>.</w:t>
      </w:r>
      <w:r w:rsidR="00F16DFD" w:rsidRPr="006140EF">
        <w:t xml:space="preserve"> Out of the 169 </w:t>
      </w:r>
      <w:r w:rsidR="001A29AA" w:rsidRPr="006140EF">
        <w:t>SDG-</w:t>
      </w:r>
      <w:r w:rsidR="00F16DFD" w:rsidRPr="006140EF">
        <w:t>targets</w:t>
      </w:r>
      <w:r w:rsidR="001A29AA" w:rsidRPr="006140EF">
        <w:t>, 21 were</w:t>
      </w:r>
      <w:r w:rsidR="00F16DFD" w:rsidRPr="006140EF">
        <w:t xml:space="preserve"> s</w:t>
      </w:r>
      <w:r w:rsidR="00F16DFD" w:rsidRPr="006140EF">
        <w:t>e</w:t>
      </w:r>
      <w:r w:rsidR="00F16DFD" w:rsidRPr="006140EF">
        <w:t xml:space="preserve">lected </w:t>
      </w:r>
      <w:r w:rsidR="00770C6C" w:rsidRPr="006140EF">
        <w:t xml:space="preserve">considered </w:t>
      </w:r>
      <w:r w:rsidR="00F16DFD" w:rsidRPr="006140EF">
        <w:t xml:space="preserve">as </w:t>
      </w:r>
      <w:r w:rsidR="00E361B3" w:rsidRPr="006140EF">
        <w:t xml:space="preserve">being </w:t>
      </w:r>
      <w:r w:rsidR="00F16DFD" w:rsidRPr="006140EF">
        <w:t>the most relevant</w:t>
      </w:r>
      <w:r w:rsidR="00E361B3" w:rsidRPr="006140EF">
        <w:t xml:space="preserve"> for the enterprise sector</w:t>
      </w:r>
      <w:r w:rsidR="00770C6C" w:rsidRPr="006140EF">
        <w:t>. T</w:t>
      </w:r>
      <w:r w:rsidR="00F16DFD" w:rsidRPr="006140EF">
        <w:t xml:space="preserve">hese were rephrased into </w:t>
      </w:r>
      <w:r w:rsidR="00FA03E4" w:rsidRPr="006140EF">
        <w:t>statements</w:t>
      </w:r>
      <w:r w:rsidR="00F16DFD" w:rsidRPr="006140EF">
        <w:t xml:space="preserve"> meaningful for enterprises</w:t>
      </w:r>
      <w:r w:rsidR="00FA03E4" w:rsidRPr="006140EF">
        <w:t xml:space="preserve"> to </w:t>
      </w:r>
      <w:r w:rsidR="00770C6C" w:rsidRPr="006140EF">
        <w:t xml:space="preserve">respond at </w:t>
      </w:r>
      <w:r w:rsidR="001A29AA" w:rsidRPr="006140EF">
        <w:t xml:space="preserve">so </w:t>
      </w:r>
      <w:r w:rsidR="00770C6C" w:rsidRPr="006140EF">
        <w:t>the single e</w:t>
      </w:r>
      <w:r w:rsidR="00770C6C" w:rsidRPr="006140EF">
        <w:t>n</w:t>
      </w:r>
      <w:r w:rsidR="00770C6C" w:rsidRPr="006140EF">
        <w:t xml:space="preserve">terprises </w:t>
      </w:r>
      <w:r w:rsidR="00E302C0" w:rsidRPr="006140EF">
        <w:t xml:space="preserve">in their answers could indicate their </w:t>
      </w:r>
      <w:r w:rsidR="00770C6C" w:rsidRPr="006140EF">
        <w:t>level of contribution</w:t>
      </w:r>
      <w:r w:rsidR="00E302C0" w:rsidRPr="006140EF">
        <w:t xml:space="preserve"> (or not)</w:t>
      </w:r>
      <w:r w:rsidR="00770C6C" w:rsidRPr="006140EF">
        <w:t>. Po</w:t>
      </w:r>
      <w:r w:rsidR="00770C6C" w:rsidRPr="006140EF">
        <w:t>s</w:t>
      </w:r>
      <w:r w:rsidR="00770C6C" w:rsidRPr="006140EF">
        <w:t xml:space="preserve">sible answers were </w:t>
      </w:r>
      <w:r w:rsidR="00FA03E4" w:rsidRPr="006140EF">
        <w:t xml:space="preserve">“At </w:t>
      </w:r>
      <w:r w:rsidR="00770C6C" w:rsidRPr="006140EF">
        <w:t>a high degree”, “A</w:t>
      </w:r>
      <w:r w:rsidR="00FA03E4" w:rsidRPr="006140EF">
        <w:t>t some degree”</w:t>
      </w:r>
      <w:r w:rsidR="00770C6C" w:rsidRPr="006140EF">
        <w:t xml:space="preserve">, “At </w:t>
      </w:r>
      <w:r w:rsidR="00E302C0" w:rsidRPr="006140EF">
        <w:t xml:space="preserve">a </w:t>
      </w:r>
      <w:r w:rsidR="00770C6C" w:rsidRPr="006140EF">
        <w:t>low degree and “No/Not relevant”</w:t>
      </w:r>
      <w:r w:rsidR="00F16DFD" w:rsidRPr="006140EF">
        <w:t xml:space="preserve">. </w:t>
      </w:r>
    </w:p>
    <w:p w:rsidR="000E0BE5" w:rsidRPr="006140EF" w:rsidRDefault="00F16DFD" w:rsidP="00BE4034">
      <w:r w:rsidRPr="006140EF">
        <w:t xml:space="preserve">The 21 </w:t>
      </w:r>
      <w:r w:rsidR="00770C6C" w:rsidRPr="006140EF">
        <w:t xml:space="preserve">targets </w:t>
      </w:r>
      <w:r w:rsidRPr="006140EF">
        <w:t>covers issues regarding environmental, equality, social and (other) human rights areas.</w:t>
      </w:r>
      <w:r w:rsidR="004B3FAD" w:rsidRPr="006140EF">
        <w:t xml:space="preserve"> Space was</w:t>
      </w:r>
      <w:r w:rsidR="00770C6C" w:rsidRPr="006140EF">
        <w:t xml:space="preserve"> left open in the questionnaire for other targets or goals.</w:t>
      </w:r>
    </w:p>
    <w:p w:rsidR="006426E3" w:rsidRPr="006140EF" w:rsidRDefault="006426E3" w:rsidP="00BE4034">
      <w:r w:rsidRPr="006140EF">
        <w:t>Not all the selected target</w:t>
      </w:r>
      <w:r w:rsidR="00A04532" w:rsidRPr="006140EF">
        <w:t>s were</w:t>
      </w:r>
      <w:r w:rsidRPr="006140EF">
        <w:t xml:space="preserve"> </w:t>
      </w:r>
      <w:r w:rsidR="00961942" w:rsidRPr="006140EF">
        <w:t xml:space="preserve">equally </w:t>
      </w:r>
      <w:r w:rsidRPr="006140EF">
        <w:t>relevant for all enterprises in the population. In general targets on equality and education</w:t>
      </w:r>
      <w:r w:rsidR="009B6AAE" w:rsidRPr="006140EF">
        <w:t xml:space="preserve"> make</w:t>
      </w:r>
      <w:r w:rsidRPr="006140EF">
        <w:t xml:space="preserve"> sense for all, while ta</w:t>
      </w:r>
      <w:r w:rsidRPr="006140EF">
        <w:t>r</w:t>
      </w:r>
      <w:r w:rsidRPr="006140EF">
        <w:t xml:space="preserve">gets/questions on waste and energy makes </w:t>
      </w:r>
      <w:r w:rsidR="009B6AAE" w:rsidRPr="006140EF">
        <w:t xml:space="preserve">very different sense depending on type of industry. Target 8.7 on combatting forced </w:t>
      </w:r>
      <w:proofErr w:type="spellStart"/>
      <w:r w:rsidR="009B6AAE" w:rsidRPr="006140EF">
        <w:t>labor</w:t>
      </w:r>
      <w:proofErr w:type="spellEnd"/>
      <w:r w:rsidR="009B6AAE" w:rsidRPr="006140EF">
        <w:t xml:space="preserve"> and child </w:t>
      </w:r>
      <w:proofErr w:type="spellStart"/>
      <w:r w:rsidR="009B6AAE" w:rsidRPr="006140EF">
        <w:t>labor</w:t>
      </w:r>
      <w:proofErr w:type="spellEnd"/>
      <w:r w:rsidR="009B6AAE" w:rsidRPr="006140EF">
        <w:t xml:space="preserve"> only makes sense for </w:t>
      </w:r>
      <w:r w:rsidR="00A04532" w:rsidRPr="006140EF">
        <w:t>enterprises importing</w:t>
      </w:r>
      <w:r w:rsidR="00770C6C" w:rsidRPr="006140EF">
        <w:t xml:space="preserve"> oy buying services in countries</w:t>
      </w:r>
      <w:r w:rsidR="00A04532" w:rsidRPr="006140EF">
        <w:t>, where such violation</w:t>
      </w:r>
      <w:r w:rsidR="00961942" w:rsidRPr="006140EF">
        <w:t>s</w:t>
      </w:r>
      <w:r w:rsidR="00A04532" w:rsidRPr="006140EF">
        <w:t xml:space="preserve"> of human rights might happen.</w:t>
      </w:r>
      <w:r w:rsidR="009B6AAE" w:rsidRPr="006140EF">
        <w:t xml:space="preserve"> The most </w:t>
      </w:r>
      <w:r w:rsidR="00A04532" w:rsidRPr="006140EF">
        <w:t>activity-</w:t>
      </w:r>
      <w:r w:rsidR="009B6AAE" w:rsidRPr="006140EF">
        <w:t xml:space="preserve">specific target selected was </w:t>
      </w:r>
      <w:r w:rsidR="00A04532" w:rsidRPr="006140EF">
        <w:t xml:space="preserve">target </w:t>
      </w:r>
      <w:r w:rsidR="009B6AAE" w:rsidRPr="006140EF">
        <w:t>3.b on access to cheap medicine in developing countries. Even irrelevant for most ente</w:t>
      </w:r>
      <w:r w:rsidR="009B6AAE" w:rsidRPr="006140EF">
        <w:t>r</w:t>
      </w:r>
      <w:r w:rsidR="009B6AAE" w:rsidRPr="006140EF">
        <w:lastRenderedPageBreak/>
        <w:t>prises, it was taken into the questionnaire as</w:t>
      </w:r>
      <w:r w:rsidR="00961942" w:rsidRPr="006140EF">
        <w:t xml:space="preserve"> it was</w:t>
      </w:r>
      <w:r w:rsidR="009B6AAE" w:rsidRPr="006140EF">
        <w:t xml:space="preserve"> </w:t>
      </w:r>
      <w:r w:rsidR="00E302C0" w:rsidRPr="006140EF">
        <w:t xml:space="preserve">expected </w:t>
      </w:r>
      <w:r w:rsidR="00961942" w:rsidRPr="006140EF">
        <w:t xml:space="preserve">to be </w:t>
      </w:r>
      <w:r w:rsidR="004F4457" w:rsidRPr="006140EF">
        <w:t xml:space="preserve">extremely </w:t>
      </w:r>
      <w:r w:rsidR="00E302C0" w:rsidRPr="006140EF">
        <w:t>relevant for a certain group of enterprises.</w:t>
      </w:r>
      <w:r w:rsidR="009B6AAE" w:rsidRPr="006140EF">
        <w:t xml:space="preserve"> </w:t>
      </w:r>
    </w:p>
    <w:p w:rsidR="00BE4034" w:rsidRPr="006140EF" w:rsidRDefault="00FA03E4" w:rsidP="00BE4034">
      <w:r w:rsidRPr="006140EF">
        <w:t xml:space="preserve">A core problem in the formulation of the questions was </w:t>
      </w:r>
      <w:r w:rsidR="00A04532" w:rsidRPr="006140EF">
        <w:t xml:space="preserve">how </w:t>
      </w:r>
      <w:r w:rsidRPr="006140EF">
        <w:t xml:space="preserve">to </w:t>
      </w:r>
      <w:r w:rsidR="00A04532" w:rsidRPr="006140EF">
        <w:t>define</w:t>
      </w:r>
      <w:r w:rsidRPr="006140EF">
        <w:t xml:space="preserve"> an initiative as </w:t>
      </w:r>
      <w:r w:rsidR="00A04532" w:rsidRPr="006140EF">
        <w:t xml:space="preserve">important </w:t>
      </w:r>
      <w:r w:rsidRPr="006140EF">
        <w:t xml:space="preserve">enough to qualify as a </w:t>
      </w:r>
      <w:r w:rsidR="00A04532" w:rsidRPr="006140EF">
        <w:t>“</w:t>
      </w:r>
      <w:r w:rsidRPr="006140EF">
        <w:t>SDG</w:t>
      </w:r>
      <w:r w:rsidR="00961942" w:rsidRPr="006140EF">
        <w:t xml:space="preserve"> </w:t>
      </w:r>
      <w:r w:rsidRPr="006140EF">
        <w:t>contribution</w:t>
      </w:r>
      <w:r w:rsidR="00A04532" w:rsidRPr="006140EF">
        <w:t>”</w:t>
      </w:r>
      <w:r w:rsidRPr="006140EF">
        <w:t>. In general the phrasing was</w:t>
      </w:r>
      <w:r w:rsidR="00C761DA" w:rsidRPr="006140EF">
        <w:t xml:space="preserve"> like</w:t>
      </w:r>
      <w:r w:rsidRPr="006140EF">
        <w:t xml:space="preserve">: The enterprise </w:t>
      </w:r>
      <w:r w:rsidR="00C761DA" w:rsidRPr="006140EF">
        <w:t xml:space="preserve">contributes “by </w:t>
      </w:r>
      <w:r w:rsidR="00C761DA" w:rsidRPr="006140EF">
        <w:rPr>
          <w:i/>
        </w:rPr>
        <w:t>particular</w:t>
      </w:r>
      <w:r w:rsidR="00C761DA" w:rsidRPr="006140EF">
        <w:t xml:space="preserve"> initiatives</w:t>
      </w:r>
      <w:r w:rsidRPr="006140EF">
        <w:t>“</w:t>
      </w:r>
      <w:r w:rsidR="00C761DA" w:rsidRPr="006140EF">
        <w:t xml:space="preserve"> to </w:t>
      </w:r>
      <w:r w:rsidRPr="006140EF">
        <w:t xml:space="preserve">a specific target, indicating that “business as usual” and </w:t>
      </w:r>
      <w:r w:rsidR="00C761DA" w:rsidRPr="006140EF">
        <w:t xml:space="preserve">(just) </w:t>
      </w:r>
      <w:r w:rsidRPr="006140EF">
        <w:t xml:space="preserve">following the laws </w:t>
      </w:r>
      <w:r w:rsidR="00C761DA" w:rsidRPr="006140EF">
        <w:t>should not be</w:t>
      </w:r>
      <w:r w:rsidRPr="006140EF">
        <w:t xml:space="preserve"> enough to count as a SDG</w:t>
      </w:r>
      <w:r w:rsidR="00961942" w:rsidRPr="006140EF">
        <w:t xml:space="preserve"> </w:t>
      </w:r>
      <w:r w:rsidRPr="006140EF">
        <w:t>contribution</w:t>
      </w:r>
      <w:r w:rsidR="00C761DA" w:rsidRPr="006140EF">
        <w:t>. However, it was not possible to make everything crystal clear and avoid interpretation by the responding enterprise.</w:t>
      </w:r>
    </w:p>
    <w:p w:rsidR="004F4457" w:rsidRPr="006140EF" w:rsidRDefault="004F4457" w:rsidP="00BE4034">
      <w:r w:rsidRPr="006140EF">
        <w:t xml:space="preserve">The questionnaire </w:t>
      </w:r>
      <w:r w:rsidR="00961942">
        <w:t>was</w:t>
      </w:r>
      <w:r w:rsidRPr="006140EF">
        <w:t xml:space="preserve"> only developed in Danish language. However, the results shows well the content and the structure.</w:t>
      </w:r>
    </w:p>
    <w:p w:rsidR="0056023A" w:rsidRPr="00961942" w:rsidRDefault="0056023A" w:rsidP="00BE4034">
      <w:pPr>
        <w:pStyle w:val="Overskrift3"/>
      </w:pPr>
      <w:r w:rsidRPr="00961942">
        <w:t>Evaluation of the questionnaire</w:t>
      </w:r>
    </w:p>
    <w:p w:rsidR="00B35C65" w:rsidRPr="006140EF" w:rsidRDefault="00961942" w:rsidP="00400D1D">
      <w:r w:rsidRPr="006140EF">
        <w:t xml:space="preserve">SDs </w:t>
      </w:r>
      <w:r w:rsidR="002567D8" w:rsidRPr="006140EF">
        <w:t xml:space="preserve">overall assessment </w:t>
      </w:r>
      <w:r w:rsidR="00770C6C" w:rsidRPr="006140EF">
        <w:t>is that the questionnaire work</w:t>
      </w:r>
      <w:r w:rsidRPr="006140EF">
        <w:t>ed</w:t>
      </w:r>
      <w:r w:rsidR="00770C6C" w:rsidRPr="006140EF">
        <w:t xml:space="preserve"> </w:t>
      </w:r>
      <w:r w:rsidR="002567D8" w:rsidRPr="006140EF">
        <w:t>quite well</w:t>
      </w:r>
      <w:r w:rsidR="00770C6C" w:rsidRPr="006140EF">
        <w:t>, even</w:t>
      </w:r>
      <w:r w:rsidRPr="006140EF">
        <w:t xml:space="preserve"> if</w:t>
      </w:r>
      <w:r w:rsidR="00770C6C" w:rsidRPr="006140EF">
        <w:t xml:space="preserve"> some phrasing could be improved</w:t>
      </w:r>
      <w:r w:rsidR="002567D8" w:rsidRPr="006140EF">
        <w:t xml:space="preserve"> for the benefit of clarity</w:t>
      </w:r>
      <w:r w:rsidR="00770C6C" w:rsidRPr="006140EF">
        <w:t xml:space="preserve">. Further, it could make sense with more </w:t>
      </w:r>
      <w:r w:rsidRPr="006140EF">
        <w:t>versions</w:t>
      </w:r>
      <w:r w:rsidR="00770C6C" w:rsidRPr="006140EF">
        <w:t xml:space="preserve"> of the questionnaire, </w:t>
      </w:r>
      <w:r w:rsidR="0090586B">
        <w:t>e.g.</w:t>
      </w:r>
      <w:r w:rsidR="00DA5203" w:rsidRPr="006140EF">
        <w:t xml:space="preserve"> depending </w:t>
      </w:r>
      <w:r w:rsidR="0090586B">
        <w:t>on</w:t>
      </w:r>
      <w:r w:rsidR="00DA5203" w:rsidRPr="006140EF">
        <w:t xml:space="preserve"> type of industry</w:t>
      </w:r>
      <w:r w:rsidRPr="006140EF">
        <w:t>,</w:t>
      </w:r>
      <w:r w:rsidR="00DA5203" w:rsidRPr="006140EF">
        <w:t xml:space="preserve"> or </w:t>
      </w:r>
      <w:proofErr w:type="gramStart"/>
      <w:r w:rsidR="00DA5203" w:rsidRPr="006140EF">
        <w:t>if  e</w:t>
      </w:r>
      <w:r w:rsidR="00DA5203" w:rsidRPr="006140EF">
        <w:t>n</w:t>
      </w:r>
      <w:r w:rsidR="00DA5203" w:rsidRPr="006140EF">
        <w:t>terprises</w:t>
      </w:r>
      <w:proofErr w:type="gramEnd"/>
      <w:r w:rsidR="00DA5203" w:rsidRPr="006140EF">
        <w:t xml:space="preserve"> are</w:t>
      </w:r>
      <w:r w:rsidR="00770C6C" w:rsidRPr="006140EF">
        <w:t xml:space="preserve"> </w:t>
      </w:r>
      <w:r w:rsidR="00BA7627" w:rsidRPr="006140EF">
        <w:t xml:space="preserve">importing or exporting. It </w:t>
      </w:r>
      <w:r>
        <w:t xml:space="preserve">is </w:t>
      </w:r>
      <w:r w:rsidR="00BA7627" w:rsidRPr="006140EF">
        <w:t>very</w:t>
      </w:r>
      <w:r w:rsidR="00DA5203" w:rsidRPr="006140EF">
        <w:t xml:space="preserve"> important to make the share of irrel</w:t>
      </w:r>
      <w:r w:rsidR="00DA5203" w:rsidRPr="006140EF">
        <w:t>e</w:t>
      </w:r>
      <w:r w:rsidR="00DA5203" w:rsidRPr="006140EF">
        <w:t xml:space="preserve">vant question </w:t>
      </w:r>
      <w:r w:rsidR="002567D8" w:rsidRPr="006140EF">
        <w:t xml:space="preserve">for the single enterprises </w:t>
      </w:r>
      <w:r w:rsidR="00DA5203" w:rsidRPr="006140EF">
        <w:t>as low as possible.</w:t>
      </w:r>
      <w:r w:rsidR="00F818BD" w:rsidRPr="006140EF">
        <w:t xml:space="preserve"> Routing in the </w:t>
      </w:r>
      <w:r w:rsidR="00104E17" w:rsidRPr="006140EF">
        <w:t>questio</w:t>
      </w:r>
      <w:r w:rsidR="00104E17" w:rsidRPr="006140EF">
        <w:t>n</w:t>
      </w:r>
      <w:r w:rsidR="00104E17" w:rsidRPr="006140EF">
        <w:t>naire could be a tool for that purpose.</w:t>
      </w:r>
    </w:p>
    <w:p w:rsidR="004F4457" w:rsidRPr="006140EF" w:rsidRDefault="004F4457" w:rsidP="00400D1D">
      <w:r w:rsidRPr="006140EF">
        <w:t>The questionnaire was for this pilot survey developed in an excel sheets, which limits possibilities for built</w:t>
      </w:r>
      <w:r w:rsidR="00961942">
        <w:t>-</w:t>
      </w:r>
      <w:r w:rsidRPr="006140EF">
        <w:t>in validation procedures and other rule</w:t>
      </w:r>
      <w:r w:rsidR="00961942">
        <w:t>s</w:t>
      </w:r>
      <w:r w:rsidRPr="006140EF">
        <w:t>. By using an online form, smarter solutions could be possible.</w:t>
      </w:r>
    </w:p>
    <w:p w:rsidR="00BA7627" w:rsidRPr="006140EF" w:rsidRDefault="00BA7627" w:rsidP="00400D1D">
      <w:r w:rsidRPr="006140EF">
        <w:t xml:space="preserve">In a coming survey it could be an idea to add </w:t>
      </w:r>
      <w:r w:rsidR="00961942">
        <w:t xml:space="preserve">a </w:t>
      </w:r>
      <w:r w:rsidRPr="006140EF">
        <w:t xml:space="preserve">few questions about the </w:t>
      </w:r>
      <w:r w:rsidR="00AF2F30" w:rsidRPr="006140EF">
        <w:t xml:space="preserve">direct </w:t>
      </w:r>
      <w:r w:rsidRPr="006140EF">
        <w:t xml:space="preserve">impact (during a certain period) of focusing at the SDGs, selecting a few measurable items (use of energy, use of water, production of waste, </w:t>
      </w:r>
      <w:r w:rsidR="00AF2F30" w:rsidRPr="006140EF">
        <w:t>share of women in manag</w:t>
      </w:r>
      <w:r w:rsidR="00AF2F30" w:rsidRPr="006140EF">
        <w:t>e</w:t>
      </w:r>
      <w:r w:rsidR="00AF2F30" w:rsidRPr="006140EF">
        <w:t xml:space="preserve">ment </w:t>
      </w:r>
      <w:r w:rsidRPr="006140EF">
        <w:t>etc.</w:t>
      </w:r>
      <w:r w:rsidR="00AF2F30" w:rsidRPr="006140EF">
        <w:t>)</w:t>
      </w:r>
    </w:p>
    <w:p w:rsidR="0056023A" w:rsidRPr="006140EF" w:rsidRDefault="0056023A" w:rsidP="00400D1D"/>
    <w:p w:rsidR="00B35C65" w:rsidRPr="006140EF" w:rsidRDefault="00B35C65" w:rsidP="00B35C65">
      <w:pPr>
        <w:pStyle w:val="Listeafsnit"/>
        <w:numPr>
          <w:ilvl w:val="1"/>
          <w:numId w:val="4"/>
        </w:numPr>
      </w:pPr>
      <w:r w:rsidRPr="006140EF">
        <w:t>Validation</w:t>
      </w:r>
      <w:r w:rsidR="00F818BD" w:rsidRPr="006140EF">
        <w:t xml:space="preserve"> of collected data</w:t>
      </w:r>
    </w:p>
    <w:p w:rsidR="00F818BD" w:rsidRPr="006140EF" w:rsidRDefault="00F818BD" w:rsidP="00400D1D">
      <w:r w:rsidRPr="006140EF">
        <w:t>S</w:t>
      </w:r>
      <w:r w:rsidR="00961942">
        <w:t>D</w:t>
      </w:r>
      <w:r w:rsidRPr="006140EF">
        <w:t xml:space="preserve"> looked at a large part of the answers submitted from </w:t>
      </w:r>
      <w:r w:rsidR="0056023A" w:rsidRPr="006140EF">
        <w:t>in total</w:t>
      </w:r>
      <w:r w:rsidRPr="006140EF">
        <w:t xml:space="preserve"> 178 enterprises. Compared with other information about the enterprises</w:t>
      </w:r>
      <w:r w:rsidR="004F4457" w:rsidRPr="006140EF">
        <w:t xml:space="preserve"> and the related activities</w:t>
      </w:r>
      <w:r w:rsidRPr="006140EF">
        <w:t>, the answers in general looked reliable</w:t>
      </w:r>
      <w:r w:rsidR="00104E17" w:rsidRPr="006140EF">
        <w:t>.</w:t>
      </w:r>
      <w:r w:rsidRPr="006140EF">
        <w:t xml:space="preserve"> </w:t>
      </w:r>
      <w:r w:rsidR="004F4457" w:rsidRPr="006140EF">
        <w:t>I</w:t>
      </w:r>
      <w:r w:rsidR="00104E17" w:rsidRPr="006140EF">
        <w:t>t has to be accepted</w:t>
      </w:r>
      <w:r w:rsidRPr="006140EF">
        <w:t xml:space="preserve"> that the a</w:t>
      </w:r>
      <w:r w:rsidRPr="006140EF">
        <w:t>n</w:t>
      </w:r>
      <w:r w:rsidRPr="006140EF">
        <w:t xml:space="preserve">swers basically </w:t>
      </w:r>
      <w:r w:rsidRPr="006140EF">
        <w:lastRenderedPageBreak/>
        <w:t xml:space="preserve">are the opinion and assessment by the company </w:t>
      </w:r>
      <w:r w:rsidR="004F4457" w:rsidRPr="006140EF">
        <w:t xml:space="preserve">itself </w:t>
      </w:r>
      <w:r w:rsidRPr="006140EF">
        <w:t>and cannot be subject to a strict validation procedure.</w:t>
      </w:r>
    </w:p>
    <w:p w:rsidR="00F818BD" w:rsidRPr="006140EF" w:rsidRDefault="00F818BD" w:rsidP="00400D1D">
      <w:r w:rsidRPr="006140EF">
        <w:t xml:space="preserve">However, also some unreliable answers were detected, </w:t>
      </w:r>
      <w:r w:rsidR="0090586B">
        <w:t xml:space="preserve">e.g. </w:t>
      </w:r>
      <w:r w:rsidRPr="006140EF">
        <w:t xml:space="preserve">that enterprises not working </w:t>
      </w:r>
      <w:r w:rsidR="00104E17" w:rsidRPr="006140EF">
        <w:t xml:space="preserve">at all </w:t>
      </w:r>
      <w:r w:rsidRPr="006140EF">
        <w:t>with medicine</w:t>
      </w:r>
      <w:r w:rsidR="005A430B" w:rsidRPr="006140EF">
        <w:t>, sub</w:t>
      </w:r>
      <w:r w:rsidR="00104E17" w:rsidRPr="006140EF">
        <w:t>mitted</w:t>
      </w:r>
      <w:r w:rsidRPr="006140EF">
        <w:t xml:space="preserve"> </w:t>
      </w:r>
      <w:r w:rsidR="00104E17" w:rsidRPr="006140EF">
        <w:t>Yes</w:t>
      </w:r>
      <w:r w:rsidR="005A430B" w:rsidRPr="006140EF">
        <w:t>-answers</w:t>
      </w:r>
      <w:r w:rsidR="00104E17" w:rsidRPr="006140EF">
        <w:t xml:space="preserve"> </w:t>
      </w:r>
      <w:r w:rsidRPr="006140EF">
        <w:t xml:space="preserve">about contributing </w:t>
      </w:r>
      <w:r w:rsidR="00104E17" w:rsidRPr="006140EF">
        <w:t xml:space="preserve">to </w:t>
      </w:r>
      <w:r w:rsidR="005A430B" w:rsidRPr="006140EF">
        <w:t>SDG-</w:t>
      </w:r>
      <w:r w:rsidR="00104E17" w:rsidRPr="006140EF">
        <w:t>target 3.b: cheap medicine in developing countries. Correcting such mistakes/</w:t>
      </w:r>
      <w:proofErr w:type="spellStart"/>
      <w:r w:rsidR="00104E17" w:rsidRPr="006140EF">
        <w:t>illogics</w:t>
      </w:r>
      <w:proofErr w:type="spellEnd"/>
      <w:r w:rsidR="00104E17" w:rsidRPr="006140EF">
        <w:t xml:space="preserve"> is possible and relevant </w:t>
      </w:r>
      <w:r w:rsidR="0056023A" w:rsidRPr="006140EF">
        <w:t xml:space="preserve">to do </w:t>
      </w:r>
      <w:r w:rsidR="00104E17" w:rsidRPr="006140EF">
        <w:t>before further compilation.</w:t>
      </w:r>
    </w:p>
    <w:p w:rsidR="004B3FAD" w:rsidRPr="006140EF" w:rsidRDefault="004B3FAD" w:rsidP="00400D1D"/>
    <w:p w:rsidR="00B35C65" w:rsidRPr="006140EF" w:rsidRDefault="00B35C65" w:rsidP="00B35C65">
      <w:pPr>
        <w:pStyle w:val="Listeafsnit"/>
        <w:numPr>
          <w:ilvl w:val="1"/>
          <w:numId w:val="4"/>
        </w:numPr>
      </w:pPr>
      <w:r w:rsidRPr="006140EF">
        <w:t>Compilation</w:t>
      </w:r>
    </w:p>
    <w:p w:rsidR="003C1EBC" w:rsidRPr="006140EF" w:rsidRDefault="005A430B" w:rsidP="00DB1017">
      <w:r w:rsidRPr="006140EF">
        <w:t xml:space="preserve">The response to the survey consists of 178 replies, </w:t>
      </w:r>
      <w:r w:rsidR="0056023A" w:rsidRPr="006140EF">
        <w:t xml:space="preserve">equivalent to </w:t>
      </w:r>
      <w:r w:rsidRPr="006140EF">
        <w:t xml:space="preserve">30 per cent of the </w:t>
      </w:r>
      <w:r w:rsidR="0090586B">
        <w:t>sample</w:t>
      </w:r>
      <w:r w:rsidRPr="006140EF">
        <w:t>. The response rate was almost the same independent of type of industry or other characteristic. Nevert</w:t>
      </w:r>
      <w:r w:rsidR="00F71540" w:rsidRPr="006140EF">
        <w:t>heless, it</w:t>
      </w:r>
      <w:r w:rsidRPr="006140EF">
        <w:t xml:space="preserve"> was decided not to mount up to the full popul</w:t>
      </w:r>
      <w:r w:rsidRPr="006140EF">
        <w:t>a</w:t>
      </w:r>
      <w:r w:rsidRPr="006140EF">
        <w:t xml:space="preserve">tion of larger enterprises, as there were no available information to indicate </w:t>
      </w:r>
      <w:r w:rsidR="0090586B">
        <w:t>any p</w:t>
      </w:r>
      <w:r w:rsidR="0090586B">
        <w:t>o</w:t>
      </w:r>
      <w:r w:rsidR="0090586B">
        <w:t xml:space="preserve">tential skewness </w:t>
      </w:r>
      <w:r w:rsidR="00F71540" w:rsidRPr="006140EF">
        <w:t>(</w:t>
      </w:r>
      <w:r w:rsidRPr="006140EF">
        <w:t>on focus on SDGs or not</w:t>
      </w:r>
      <w:r w:rsidR="00F71540" w:rsidRPr="006140EF">
        <w:t>)</w:t>
      </w:r>
      <w:r w:rsidRPr="006140EF">
        <w:t xml:space="preserve"> for these </w:t>
      </w:r>
      <w:r w:rsidR="00F71540" w:rsidRPr="006140EF">
        <w:t xml:space="preserve">not </w:t>
      </w:r>
      <w:r w:rsidRPr="006140EF">
        <w:t>r</w:t>
      </w:r>
      <w:r w:rsidRPr="006140EF">
        <w:t>e</w:t>
      </w:r>
      <w:r w:rsidRPr="006140EF">
        <w:t>sponding.</w:t>
      </w:r>
    </w:p>
    <w:p w:rsidR="005A430B" w:rsidRPr="006140EF" w:rsidRDefault="005A430B" w:rsidP="00DB1017">
      <w:r w:rsidRPr="006140EF">
        <w:t xml:space="preserve">It was, therefore, decided to compile at the very simple way. Adding the answers and compile percentages for all the questions, for all </w:t>
      </w:r>
      <w:r w:rsidR="00F71540" w:rsidRPr="006140EF">
        <w:t xml:space="preserve">responding </w:t>
      </w:r>
      <w:r w:rsidRPr="006140EF">
        <w:t xml:space="preserve">and by </w:t>
      </w:r>
      <w:r w:rsidR="00F71540" w:rsidRPr="006140EF">
        <w:t xml:space="preserve">grouping </w:t>
      </w:r>
      <w:r w:rsidRPr="006140EF">
        <w:t xml:space="preserve">type of industry. </w:t>
      </w:r>
      <w:r w:rsidR="00F71540" w:rsidRPr="006140EF">
        <w:t>Further, by using other statistics, the enterprises were sorted up by “activ</w:t>
      </w:r>
      <w:r w:rsidR="00F71540" w:rsidRPr="006140EF">
        <w:t>i</w:t>
      </w:r>
      <w:r w:rsidR="00F71540" w:rsidRPr="006140EF">
        <w:t>ties abroad”, where two groupings were made. One was a grouping depending on external trade statistics, defining the enterprises as exporting or as importing, as this may have impact on which SDG</w:t>
      </w:r>
      <w:r w:rsidR="0090586B">
        <w:t xml:space="preserve"> </w:t>
      </w:r>
      <w:r w:rsidR="00F71540" w:rsidRPr="006140EF">
        <w:t xml:space="preserve">areas could be relevant. The other was a grouping </w:t>
      </w:r>
      <w:r w:rsidR="006370F8" w:rsidRPr="006140EF">
        <w:t>depending on subsidiaries abroad or not, as it also may have an impact on how e</w:t>
      </w:r>
      <w:r w:rsidR="006370F8" w:rsidRPr="006140EF">
        <w:t>n</w:t>
      </w:r>
      <w:r w:rsidR="006370F8" w:rsidRPr="006140EF">
        <w:t>terprises work with the SDG</w:t>
      </w:r>
      <w:r w:rsidR="0090586B">
        <w:t>s</w:t>
      </w:r>
      <w:r w:rsidR="006370F8" w:rsidRPr="006140EF">
        <w:t>.</w:t>
      </w:r>
      <w:r w:rsidR="00F71540" w:rsidRPr="006140EF">
        <w:t xml:space="preserve"> </w:t>
      </w:r>
    </w:p>
    <w:p w:rsidR="009E664C" w:rsidRPr="00961942" w:rsidRDefault="009E664C" w:rsidP="009E664C">
      <w:pPr>
        <w:pStyle w:val="Billedtekst"/>
        <w:rPr>
          <w:i/>
        </w:rPr>
      </w:pPr>
      <w:proofErr w:type="gramStart"/>
      <w:r w:rsidRPr="00961942">
        <w:t xml:space="preserve">Table </w:t>
      </w:r>
      <w:proofErr w:type="gramEnd"/>
      <w:r w:rsidRPr="00961942">
        <w:rPr>
          <w:noProof/>
        </w:rPr>
        <w:fldChar w:fldCharType="begin"/>
      </w:r>
      <w:r w:rsidRPr="00961942">
        <w:rPr>
          <w:noProof/>
        </w:rPr>
        <w:instrText xml:space="preserve"> SEQ Table \* ARABIC </w:instrText>
      </w:r>
      <w:r w:rsidRPr="006140EF">
        <w:rPr>
          <w:noProof/>
        </w:rPr>
        <w:fldChar w:fldCharType="separate"/>
      </w:r>
      <w:r w:rsidRPr="00961942">
        <w:rPr>
          <w:noProof/>
        </w:rPr>
        <w:t>1</w:t>
      </w:r>
      <w:r w:rsidRPr="00961942">
        <w:rPr>
          <w:noProof/>
        </w:rPr>
        <w:fldChar w:fldCharType="end"/>
      </w:r>
      <w:proofErr w:type="gramStart"/>
      <w:r w:rsidRPr="00961942">
        <w:t>.</w:t>
      </w:r>
      <w:proofErr w:type="gramEnd"/>
      <w:r w:rsidRPr="00961942">
        <w:t xml:space="preserve"> Responding enterprises in the SDG-survey 2019, by type of industry</w:t>
      </w:r>
    </w:p>
    <w:tbl>
      <w:tblPr>
        <w:tblStyle w:val="Tabel-Gitter"/>
        <w:tblW w:w="0" w:type="auto"/>
        <w:tblLook w:val="04A0" w:firstRow="1" w:lastRow="0" w:firstColumn="1" w:lastColumn="0" w:noHBand="0" w:noVBand="1"/>
      </w:tblPr>
      <w:tblGrid>
        <w:gridCol w:w="1922"/>
        <w:gridCol w:w="1911"/>
        <w:gridCol w:w="1885"/>
        <w:gridCol w:w="1818"/>
        <w:gridCol w:w="1752"/>
      </w:tblGrid>
      <w:tr w:rsidR="00850237" w:rsidRPr="00961942" w:rsidTr="00850237">
        <w:trPr>
          <w:cantSplit/>
        </w:trPr>
        <w:tc>
          <w:tcPr>
            <w:tcW w:w="1922" w:type="dxa"/>
            <w:tcBorders>
              <w:top w:val="single" w:sz="4" w:space="0" w:color="auto"/>
              <w:left w:val="single" w:sz="4" w:space="0" w:color="auto"/>
              <w:bottom w:val="single" w:sz="4" w:space="0" w:color="auto"/>
              <w:right w:val="single" w:sz="4" w:space="0" w:color="auto"/>
            </w:tcBorders>
            <w:hideMark/>
          </w:tcPr>
          <w:p w:rsidR="00850237" w:rsidRPr="00961942" w:rsidRDefault="00850237" w:rsidP="00C819B2">
            <w:r w:rsidRPr="00961942">
              <w:t>Manufacturing and utility se</w:t>
            </w:r>
            <w:r w:rsidRPr="00961942">
              <w:t>r</w:t>
            </w:r>
            <w:r w:rsidRPr="00961942">
              <w:t>vices</w:t>
            </w:r>
          </w:p>
        </w:tc>
        <w:tc>
          <w:tcPr>
            <w:tcW w:w="1911" w:type="dxa"/>
            <w:tcBorders>
              <w:top w:val="single" w:sz="4" w:space="0" w:color="auto"/>
              <w:left w:val="single" w:sz="4" w:space="0" w:color="auto"/>
              <w:bottom w:val="single" w:sz="4" w:space="0" w:color="auto"/>
              <w:right w:val="single" w:sz="4" w:space="0" w:color="auto"/>
            </w:tcBorders>
            <w:hideMark/>
          </w:tcPr>
          <w:p w:rsidR="00850237" w:rsidRPr="00961942" w:rsidRDefault="00850237" w:rsidP="00C819B2">
            <w:r w:rsidRPr="00961942">
              <w:t>Trade and transport</w:t>
            </w:r>
          </w:p>
        </w:tc>
        <w:tc>
          <w:tcPr>
            <w:tcW w:w="1885" w:type="dxa"/>
            <w:tcBorders>
              <w:top w:val="single" w:sz="4" w:space="0" w:color="auto"/>
              <w:left w:val="single" w:sz="4" w:space="0" w:color="auto"/>
              <w:bottom w:val="single" w:sz="4" w:space="0" w:color="auto"/>
              <w:right w:val="single" w:sz="4" w:space="0" w:color="auto"/>
            </w:tcBorders>
            <w:hideMark/>
          </w:tcPr>
          <w:p w:rsidR="00850237" w:rsidRPr="00961942" w:rsidRDefault="00850237" w:rsidP="00C819B2">
            <w:r w:rsidRPr="00961942">
              <w:t>Business se</w:t>
            </w:r>
            <w:r w:rsidRPr="00961942">
              <w:t>r</w:t>
            </w:r>
            <w:r w:rsidRPr="00961942">
              <w:t>vices</w:t>
            </w:r>
          </w:p>
        </w:tc>
        <w:tc>
          <w:tcPr>
            <w:tcW w:w="1818" w:type="dxa"/>
            <w:tcBorders>
              <w:top w:val="single" w:sz="4" w:space="0" w:color="auto"/>
              <w:left w:val="single" w:sz="4" w:space="0" w:color="auto"/>
              <w:bottom w:val="single" w:sz="4" w:space="0" w:color="auto"/>
              <w:right w:val="single" w:sz="4" w:space="0" w:color="auto"/>
            </w:tcBorders>
            <w:hideMark/>
          </w:tcPr>
          <w:p w:rsidR="00850237" w:rsidRPr="00961942" w:rsidRDefault="00850237" w:rsidP="00C819B2">
            <w:r w:rsidRPr="00961942">
              <w:t>Other indu</w:t>
            </w:r>
            <w:r w:rsidRPr="00961942">
              <w:t>s</w:t>
            </w:r>
            <w:r w:rsidRPr="00961942">
              <w:t>tries</w:t>
            </w:r>
          </w:p>
        </w:tc>
        <w:tc>
          <w:tcPr>
            <w:tcW w:w="1752" w:type="dxa"/>
            <w:tcBorders>
              <w:top w:val="single" w:sz="4" w:space="0" w:color="auto"/>
              <w:left w:val="single" w:sz="4" w:space="0" w:color="auto"/>
              <w:bottom w:val="single" w:sz="4" w:space="0" w:color="auto"/>
              <w:right w:val="single" w:sz="4" w:space="0" w:color="auto"/>
            </w:tcBorders>
          </w:tcPr>
          <w:p w:rsidR="00850237" w:rsidRPr="00961942" w:rsidRDefault="00850237" w:rsidP="00C819B2">
            <w:r w:rsidRPr="00961942">
              <w:t>All</w:t>
            </w:r>
          </w:p>
        </w:tc>
      </w:tr>
      <w:tr w:rsidR="00850237" w:rsidRPr="00961942" w:rsidTr="00850237">
        <w:trPr>
          <w:cantSplit/>
        </w:trPr>
        <w:tc>
          <w:tcPr>
            <w:tcW w:w="1922" w:type="dxa"/>
            <w:tcBorders>
              <w:top w:val="single" w:sz="4" w:space="0" w:color="auto"/>
              <w:left w:val="single" w:sz="4" w:space="0" w:color="auto"/>
              <w:bottom w:val="single" w:sz="4" w:space="0" w:color="auto"/>
              <w:right w:val="single" w:sz="4" w:space="0" w:color="auto"/>
            </w:tcBorders>
            <w:hideMark/>
          </w:tcPr>
          <w:p w:rsidR="00850237" w:rsidRPr="00961942" w:rsidRDefault="00850237" w:rsidP="00AC535E">
            <w:r w:rsidRPr="00961942">
              <w:t>46</w:t>
            </w:r>
          </w:p>
        </w:tc>
        <w:tc>
          <w:tcPr>
            <w:tcW w:w="1911" w:type="dxa"/>
            <w:tcBorders>
              <w:top w:val="single" w:sz="4" w:space="0" w:color="auto"/>
              <w:left w:val="single" w:sz="4" w:space="0" w:color="auto"/>
              <w:bottom w:val="single" w:sz="4" w:space="0" w:color="auto"/>
              <w:right w:val="single" w:sz="4" w:space="0" w:color="auto"/>
            </w:tcBorders>
            <w:hideMark/>
          </w:tcPr>
          <w:p w:rsidR="00850237" w:rsidRPr="00961942" w:rsidRDefault="00850237" w:rsidP="00AC535E">
            <w:r w:rsidRPr="00961942">
              <w:t>46</w:t>
            </w:r>
          </w:p>
        </w:tc>
        <w:tc>
          <w:tcPr>
            <w:tcW w:w="1885" w:type="dxa"/>
            <w:tcBorders>
              <w:top w:val="single" w:sz="4" w:space="0" w:color="auto"/>
              <w:left w:val="single" w:sz="4" w:space="0" w:color="auto"/>
              <w:bottom w:val="single" w:sz="4" w:space="0" w:color="auto"/>
              <w:right w:val="single" w:sz="4" w:space="0" w:color="auto"/>
            </w:tcBorders>
            <w:hideMark/>
          </w:tcPr>
          <w:p w:rsidR="00850237" w:rsidRPr="00961942" w:rsidRDefault="00850237" w:rsidP="00AC535E">
            <w:r w:rsidRPr="00961942">
              <w:t>41</w:t>
            </w:r>
          </w:p>
        </w:tc>
        <w:tc>
          <w:tcPr>
            <w:tcW w:w="1818" w:type="dxa"/>
            <w:tcBorders>
              <w:top w:val="single" w:sz="4" w:space="0" w:color="auto"/>
              <w:left w:val="single" w:sz="4" w:space="0" w:color="auto"/>
              <w:bottom w:val="single" w:sz="4" w:space="0" w:color="auto"/>
              <w:right w:val="single" w:sz="4" w:space="0" w:color="auto"/>
            </w:tcBorders>
            <w:hideMark/>
          </w:tcPr>
          <w:p w:rsidR="00850237" w:rsidRPr="00961942" w:rsidRDefault="00850237" w:rsidP="00AC535E">
            <w:r w:rsidRPr="00961942">
              <w:t>45</w:t>
            </w:r>
          </w:p>
        </w:tc>
        <w:tc>
          <w:tcPr>
            <w:tcW w:w="1752" w:type="dxa"/>
            <w:tcBorders>
              <w:top w:val="single" w:sz="4" w:space="0" w:color="auto"/>
              <w:left w:val="single" w:sz="4" w:space="0" w:color="auto"/>
              <w:bottom w:val="single" w:sz="4" w:space="0" w:color="auto"/>
              <w:right w:val="single" w:sz="4" w:space="0" w:color="auto"/>
            </w:tcBorders>
          </w:tcPr>
          <w:p w:rsidR="00850237" w:rsidRPr="00961942" w:rsidRDefault="00850237" w:rsidP="00AC535E">
            <w:r w:rsidRPr="00961942">
              <w:t>178</w:t>
            </w:r>
          </w:p>
        </w:tc>
      </w:tr>
    </w:tbl>
    <w:p w:rsidR="003C1EBC" w:rsidRPr="006140EF" w:rsidRDefault="003C1EBC" w:rsidP="00DB1017"/>
    <w:p w:rsidR="006140EF" w:rsidRDefault="006140EF">
      <w:pPr>
        <w:spacing w:before="0" w:after="160" w:line="259" w:lineRule="auto"/>
        <w:jc w:val="left"/>
        <w:rPr>
          <w:b/>
          <w:iCs/>
          <w:sz w:val="20"/>
          <w:szCs w:val="20"/>
        </w:rPr>
      </w:pPr>
      <w:r>
        <w:br w:type="page"/>
      </w:r>
    </w:p>
    <w:p w:rsidR="00850237" w:rsidRPr="00961942" w:rsidRDefault="00850237" w:rsidP="00850237">
      <w:pPr>
        <w:pStyle w:val="Billedtekst"/>
        <w:rPr>
          <w:i/>
        </w:rPr>
      </w:pPr>
      <w:proofErr w:type="gramStart"/>
      <w:r w:rsidRPr="00961942">
        <w:lastRenderedPageBreak/>
        <w:t xml:space="preserve">Table </w:t>
      </w:r>
      <w:r w:rsidRPr="00961942">
        <w:rPr>
          <w:noProof/>
        </w:rPr>
        <w:t>2</w:t>
      </w:r>
      <w:r w:rsidRPr="00961942">
        <w:t>.</w:t>
      </w:r>
      <w:proofErr w:type="gramEnd"/>
      <w:r w:rsidRPr="00961942">
        <w:t xml:space="preserve"> Responding enterprises in the SDG-survey 2019, by type of external activity</w:t>
      </w:r>
    </w:p>
    <w:tbl>
      <w:tblPr>
        <w:tblStyle w:val="Tabel-Gitter"/>
        <w:tblW w:w="0" w:type="auto"/>
        <w:tblLook w:val="04A0" w:firstRow="1" w:lastRow="0" w:firstColumn="1" w:lastColumn="0" w:noHBand="0" w:noVBand="1"/>
      </w:tblPr>
      <w:tblGrid>
        <w:gridCol w:w="1922"/>
        <w:gridCol w:w="1911"/>
        <w:gridCol w:w="1885"/>
        <w:gridCol w:w="1818"/>
        <w:gridCol w:w="1752"/>
      </w:tblGrid>
      <w:tr w:rsidR="00850237" w:rsidRPr="00961942" w:rsidTr="00C450C1">
        <w:trPr>
          <w:cantSplit/>
        </w:trPr>
        <w:tc>
          <w:tcPr>
            <w:tcW w:w="1922" w:type="dxa"/>
            <w:tcBorders>
              <w:top w:val="single" w:sz="4" w:space="0" w:color="auto"/>
              <w:left w:val="single" w:sz="4" w:space="0" w:color="auto"/>
              <w:bottom w:val="single" w:sz="4" w:space="0" w:color="auto"/>
              <w:right w:val="single" w:sz="4" w:space="0" w:color="auto"/>
            </w:tcBorders>
            <w:hideMark/>
          </w:tcPr>
          <w:p w:rsidR="00850237" w:rsidRPr="00961942" w:rsidRDefault="00850237" w:rsidP="0047597C">
            <w:r w:rsidRPr="00961942">
              <w:t>Exporting</w:t>
            </w:r>
          </w:p>
        </w:tc>
        <w:tc>
          <w:tcPr>
            <w:tcW w:w="1911" w:type="dxa"/>
            <w:tcBorders>
              <w:top w:val="single" w:sz="4" w:space="0" w:color="auto"/>
              <w:left w:val="single" w:sz="4" w:space="0" w:color="auto"/>
              <w:bottom w:val="single" w:sz="4" w:space="0" w:color="auto"/>
              <w:right w:val="single" w:sz="4" w:space="0" w:color="auto"/>
            </w:tcBorders>
            <w:hideMark/>
          </w:tcPr>
          <w:p w:rsidR="00850237" w:rsidRPr="00961942" w:rsidRDefault="00850237" w:rsidP="0047597C">
            <w:r w:rsidRPr="00961942">
              <w:t>Importing</w:t>
            </w:r>
          </w:p>
        </w:tc>
        <w:tc>
          <w:tcPr>
            <w:tcW w:w="1885" w:type="dxa"/>
            <w:tcBorders>
              <w:top w:val="single" w:sz="4" w:space="0" w:color="auto"/>
              <w:left w:val="single" w:sz="4" w:space="0" w:color="auto"/>
              <w:bottom w:val="single" w:sz="4" w:space="0" w:color="auto"/>
              <w:right w:val="single" w:sz="4" w:space="0" w:color="auto"/>
            </w:tcBorders>
            <w:hideMark/>
          </w:tcPr>
          <w:p w:rsidR="00850237" w:rsidRPr="00961942" w:rsidRDefault="00850237" w:rsidP="00850237">
            <w:r w:rsidRPr="00961942">
              <w:t>With subsidia</w:t>
            </w:r>
            <w:r w:rsidRPr="00961942">
              <w:t>r</w:t>
            </w:r>
            <w:r w:rsidRPr="00961942">
              <w:t>ies</w:t>
            </w:r>
          </w:p>
        </w:tc>
        <w:tc>
          <w:tcPr>
            <w:tcW w:w="1818" w:type="dxa"/>
            <w:tcBorders>
              <w:top w:val="single" w:sz="4" w:space="0" w:color="auto"/>
              <w:left w:val="single" w:sz="4" w:space="0" w:color="auto"/>
              <w:bottom w:val="single" w:sz="4" w:space="0" w:color="auto"/>
              <w:right w:val="single" w:sz="4" w:space="0" w:color="auto"/>
            </w:tcBorders>
            <w:hideMark/>
          </w:tcPr>
          <w:p w:rsidR="00850237" w:rsidRPr="00961942" w:rsidRDefault="00850237" w:rsidP="00850237">
            <w:r w:rsidRPr="00961942">
              <w:t>Without su</w:t>
            </w:r>
            <w:r w:rsidRPr="00961942">
              <w:t>b</w:t>
            </w:r>
            <w:r w:rsidRPr="00961942">
              <w:t>sidiaries</w:t>
            </w:r>
          </w:p>
        </w:tc>
        <w:tc>
          <w:tcPr>
            <w:tcW w:w="1752" w:type="dxa"/>
            <w:tcBorders>
              <w:top w:val="single" w:sz="4" w:space="0" w:color="auto"/>
              <w:left w:val="single" w:sz="4" w:space="0" w:color="auto"/>
              <w:bottom w:val="single" w:sz="4" w:space="0" w:color="auto"/>
              <w:right w:val="single" w:sz="4" w:space="0" w:color="auto"/>
            </w:tcBorders>
          </w:tcPr>
          <w:p w:rsidR="00850237" w:rsidRPr="00961942" w:rsidRDefault="00850237" w:rsidP="0047597C">
            <w:r w:rsidRPr="00961942">
              <w:t>All</w:t>
            </w:r>
          </w:p>
        </w:tc>
      </w:tr>
      <w:tr w:rsidR="00850237" w:rsidRPr="00961942" w:rsidTr="00C450C1">
        <w:trPr>
          <w:cantSplit/>
        </w:trPr>
        <w:tc>
          <w:tcPr>
            <w:tcW w:w="1922" w:type="dxa"/>
            <w:tcBorders>
              <w:top w:val="single" w:sz="4" w:space="0" w:color="auto"/>
              <w:left w:val="single" w:sz="4" w:space="0" w:color="auto"/>
              <w:bottom w:val="single" w:sz="4" w:space="0" w:color="auto"/>
              <w:right w:val="single" w:sz="4" w:space="0" w:color="auto"/>
            </w:tcBorders>
            <w:hideMark/>
          </w:tcPr>
          <w:p w:rsidR="00850237" w:rsidRPr="00961942" w:rsidRDefault="00850237" w:rsidP="00D934B6">
            <w:r w:rsidRPr="00961942">
              <w:t>61</w:t>
            </w:r>
          </w:p>
        </w:tc>
        <w:tc>
          <w:tcPr>
            <w:tcW w:w="1911" w:type="dxa"/>
            <w:tcBorders>
              <w:top w:val="single" w:sz="4" w:space="0" w:color="auto"/>
              <w:left w:val="single" w:sz="4" w:space="0" w:color="auto"/>
              <w:bottom w:val="single" w:sz="4" w:space="0" w:color="auto"/>
              <w:right w:val="single" w:sz="4" w:space="0" w:color="auto"/>
            </w:tcBorders>
            <w:hideMark/>
          </w:tcPr>
          <w:p w:rsidR="00850237" w:rsidRPr="00961942" w:rsidRDefault="00850237" w:rsidP="00D934B6">
            <w:r w:rsidRPr="00961942">
              <w:t>97</w:t>
            </w:r>
          </w:p>
        </w:tc>
        <w:tc>
          <w:tcPr>
            <w:tcW w:w="1885" w:type="dxa"/>
            <w:tcBorders>
              <w:top w:val="single" w:sz="4" w:space="0" w:color="auto"/>
              <w:left w:val="single" w:sz="4" w:space="0" w:color="auto"/>
              <w:bottom w:val="single" w:sz="4" w:space="0" w:color="auto"/>
              <w:right w:val="single" w:sz="4" w:space="0" w:color="auto"/>
            </w:tcBorders>
            <w:hideMark/>
          </w:tcPr>
          <w:p w:rsidR="00850237" w:rsidRPr="00961942" w:rsidRDefault="00850237" w:rsidP="00D934B6">
            <w:r w:rsidRPr="00961942">
              <w:t>62</w:t>
            </w:r>
          </w:p>
        </w:tc>
        <w:tc>
          <w:tcPr>
            <w:tcW w:w="1818" w:type="dxa"/>
            <w:tcBorders>
              <w:top w:val="single" w:sz="4" w:space="0" w:color="auto"/>
              <w:left w:val="single" w:sz="4" w:space="0" w:color="auto"/>
              <w:bottom w:val="single" w:sz="4" w:space="0" w:color="auto"/>
              <w:right w:val="single" w:sz="4" w:space="0" w:color="auto"/>
            </w:tcBorders>
            <w:hideMark/>
          </w:tcPr>
          <w:p w:rsidR="00850237" w:rsidRPr="00961942" w:rsidRDefault="00850237" w:rsidP="00D934B6">
            <w:r w:rsidRPr="00961942">
              <w:t>116</w:t>
            </w:r>
          </w:p>
        </w:tc>
        <w:tc>
          <w:tcPr>
            <w:tcW w:w="1752" w:type="dxa"/>
            <w:tcBorders>
              <w:top w:val="single" w:sz="4" w:space="0" w:color="auto"/>
              <w:left w:val="single" w:sz="4" w:space="0" w:color="auto"/>
              <w:bottom w:val="single" w:sz="4" w:space="0" w:color="auto"/>
              <w:right w:val="single" w:sz="4" w:space="0" w:color="auto"/>
            </w:tcBorders>
          </w:tcPr>
          <w:p w:rsidR="00850237" w:rsidRPr="00961942" w:rsidRDefault="00850237" w:rsidP="00C450C1">
            <w:r w:rsidRPr="00961942">
              <w:t>178</w:t>
            </w:r>
          </w:p>
        </w:tc>
      </w:tr>
    </w:tbl>
    <w:p w:rsidR="002F2152" w:rsidRPr="006140EF" w:rsidRDefault="00850237" w:rsidP="00DB1017">
      <w:pPr>
        <w:rPr>
          <w:sz w:val="20"/>
          <w:szCs w:val="20"/>
        </w:rPr>
      </w:pPr>
      <w:r w:rsidRPr="006140EF">
        <w:rPr>
          <w:sz w:val="20"/>
          <w:szCs w:val="20"/>
        </w:rPr>
        <w:t>Note: The enterprises (20) with no import or export are excluded from the break down by external trade. Enterprises with as well export and import are placed where the value is highest.</w:t>
      </w:r>
    </w:p>
    <w:p w:rsidR="00CA0F4C" w:rsidRPr="006140EF" w:rsidRDefault="00CA0F4C" w:rsidP="00EC0A16"/>
    <w:p w:rsidR="00EC0A16" w:rsidRPr="006140EF" w:rsidRDefault="00EC0A16" w:rsidP="00EC0A16">
      <w:r w:rsidRPr="006140EF">
        <w:t xml:space="preserve">More breakdowns could have been relevant, </w:t>
      </w:r>
      <w:r w:rsidR="0090586B">
        <w:t xml:space="preserve">e.g. </w:t>
      </w:r>
      <w:r w:rsidRPr="006140EF">
        <w:t>if enterpris</w:t>
      </w:r>
      <w:r w:rsidR="00D80EB4" w:rsidRPr="006140EF">
        <w:t>es report on CSR or n</w:t>
      </w:r>
      <w:r w:rsidRPr="006140EF">
        <w:t>ot, if commit</w:t>
      </w:r>
      <w:r w:rsidR="00D80EB4" w:rsidRPr="006140EF">
        <w:t>ment to Global Compact or not, i</w:t>
      </w:r>
      <w:r w:rsidRPr="006140EF">
        <w:t>f using the UN guiding principles on bus</w:t>
      </w:r>
      <w:r w:rsidRPr="006140EF">
        <w:t>i</w:t>
      </w:r>
      <w:r w:rsidRPr="006140EF">
        <w:t>ness and human rights or not. However</w:t>
      </w:r>
      <w:r w:rsidR="0090586B">
        <w:t>,</w:t>
      </w:r>
      <w:r w:rsidRPr="006140EF">
        <w:t xml:space="preserve"> S</w:t>
      </w:r>
      <w:r w:rsidR="0090586B">
        <w:t>D</w:t>
      </w:r>
      <w:r w:rsidR="00D80EB4" w:rsidRPr="006140EF">
        <w:t xml:space="preserve"> has</w:t>
      </w:r>
      <w:r w:rsidRPr="006140EF">
        <w:t xml:space="preserve"> not yet the complete information on these matters</w:t>
      </w:r>
      <w:r w:rsidR="0090586B">
        <w:t xml:space="preserve">. </w:t>
      </w:r>
    </w:p>
    <w:p w:rsidR="002F2152" w:rsidRPr="006140EF" w:rsidRDefault="00EC0A16" w:rsidP="00DB1017">
      <w:r w:rsidRPr="006140EF">
        <w:t xml:space="preserve">It would also </w:t>
      </w:r>
      <w:r w:rsidR="0020748D" w:rsidRPr="006140EF">
        <w:t xml:space="preserve">have </w:t>
      </w:r>
      <w:r w:rsidRPr="006140EF">
        <w:t>be</w:t>
      </w:r>
      <w:r w:rsidR="0020748D" w:rsidRPr="006140EF">
        <w:t>en</w:t>
      </w:r>
      <w:r w:rsidRPr="006140EF">
        <w:t xml:space="preserve"> possible to </w:t>
      </w:r>
      <w:r w:rsidR="00CA0F4C" w:rsidRPr="006140EF">
        <w:t>merge data from the pilot survey to</w:t>
      </w:r>
      <w:r w:rsidRPr="006140EF">
        <w:t xml:space="preserve"> </w:t>
      </w:r>
      <w:r w:rsidR="0090586B">
        <w:t xml:space="preserve">e.g. </w:t>
      </w:r>
      <w:r w:rsidRPr="006140EF">
        <w:t>statistical information on innovation and/or resea</w:t>
      </w:r>
      <w:r w:rsidR="00950EDC" w:rsidRPr="006140EF">
        <w:t>r</w:t>
      </w:r>
      <w:r w:rsidRPr="006140EF">
        <w:t>ch, t</w:t>
      </w:r>
      <w:r w:rsidR="00950EDC" w:rsidRPr="006140EF">
        <w:t xml:space="preserve">o </w:t>
      </w:r>
      <w:r w:rsidR="00CA0F4C" w:rsidRPr="006140EF">
        <w:t>further analy</w:t>
      </w:r>
      <w:r w:rsidR="0090586B">
        <w:t>s</w:t>
      </w:r>
      <w:r w:rsidR="00CA0F4C" w:rsidRPr="006140EF">
        <w:t>e what characterize</w:t>
      </w:r>
      <w:r w:rsidR="00D80EB4" w:rsidRPr="006140EF">
        <w:t>s</w:t>
      </w:r>
      <w:r w:rsidR="00CA0F4C" w:rsidRPr="006140EF">
        <w:t xml:space="preserve"> e</w:t>
      </w:r>
      <w:r w:rsidR="00CA0F4C" w:rsidRPr="006140EF">
        <w:t>n</w:t>
      </w:r>
      <w:r w:rsidR="00CA0F4C" w:rsidRPr="006140EF">
        <w:t>terprises focusing at the SGDs.</w:t>
      </w:r>
    </w:p>
    <w:p w:rsidR="0020748D" w:rsidRPr="006140EF" w:rsidRDefault="0020748D" w:rsidP="0020748D">
      <w:pPr>
        <w:pStyle w:val="Listeafsnit"/>
        <w:ind w:left="0"/>
      </w:pPr>
    </w:p>
    <w:p w:rsidR="0020748D" w:rsidRPr="006140EF" w:rsidRDefault="008C4758" w:rsidP="0020748D">
      <w:pPr>
        <w:pStyle w:val="Listeafsnit"/>
        <w:numPr>
          <w:ilvl w:val="1"/>
          <w:numId w:val="4"/>
        </w:numPr>
      </w:pPr>
      <w:r w:rsidRPr="006140EF">
        <w:t>Main r</w:t>
      </w:r>
      <w:r w:rsidR="0020748D" w:rsidRPr="006140EF">
        <w:t>esults</w:t>
      </w:r>
    </w:p>
    <w:p w:rsidR="007B2513" w:rsidRPr="006140EF" w:rsidRDefault="008C4758" w:rsidP="002A6A14">
      <w:r w:rsidRPr="006140EF">
        <w:t>The overall result from the pilot survey is that two</w:t>
      </w:r>
      <w:r w:rsidR="0090586B">
        <w:t xml:space="preserve"> </w:t>
      </w:r>
      <w:r w:rsidRPr="006140EF">
        <w:t>third</w:t>
      </w:r>
      <w:r w:rsidR="0090586B">
        <w:t>s</w:t>
      </w:r>
      <w:r w:rsidRPr="006140EF">
        <w:t xml:space="preserve"> of the responding ente</w:t>
      </w:r>
      <w:r w:rsidR="001F3C83" w:rsidRPr="006140EF">
        <w:t>rpri</w:t>
      </w:r>
      <w:r w:rsidR="001F3C83" w:rsidRPr="006140EF">
        <w:t>s</w:t>
      </w:r>
      <w:r w:rsidR="002E6E34" w:rsidRPr="006140EF">
        <w:t>es tell that they are focu</w:t>
      </w:r>
      <w:r w:rsidRPr="006140EF">
        <w:t>sing at the SDG</w:t>
      </w:r>
      <w:r w:rsidR="002E6E34" w:rsidRPr="006140EF">
        <w:t>s</w:t>
      </w:r>
      <w:r w:rsidRPr="006140EF">
        <w:t xml:space="preserve"> – and that </w:t>
      </w:r>
      <w:r w:rsidR="0090586B">
        <w:t>this is likely to increase to three out of four with</w:t>
      </w:r>
      <w:r w:rsidRPr="006140EF">
        <w:t xml:space="preserve">in </w:t>
      </w:r>
      <w:r w:rsidR="0090586B">
        <w:t>2-3 years</w:t>
      </w:r>
      <w:r w:rsidR="00DB0EFC">
        <w:t>’</w:t>
      </w:r>
      <w:r w:rsidR="0090586B">
        <w:t xml:space="preserve"> time</w:t>
      </w:r>
      <w:r w:rsidRPr="006140EF">
        <w:t>.</w:t>
      </w:r>
      <w:r w:rsidR="002F1B9D" w:rsidRPr="006140EF">
        <w:t xml:space="preserve"> A </w:t>
      </w:r>
      <w:r w:rsidR="0090586B">
        <w:t>r</w:t>
      </w:r>
      <w:r w:rsidR="0090586B">
        <w:t>e</w:t>
      </w:r>
      <w:r w:rsidR="0090586B">
        <w:t xml:space="preserve">cent </w:t>
      </w:r>
      <w:r w:rsidR="002F1B9D" w:rsidRPr="006140EF">
        <w:t>study from the UK has shown a similar level.</w:t>
      </w:r>
    </w:p>
    <w:p w:rsidR="008C4758" w:rsidRPr="006140EF" w:rsidRDefault="008C4758">
      <w:r w:rsidRPr="006140EF">
        <w:t xml:space="preserve">The percentage is almost the same independent of type of industry, meaning that i.e. enterprises providing services find the SDGs as relevant at these producing goods. Further, there </w:t>
      </w:r>
      <w:proofErr w:type="gramStart"/>
      <w:r w:rsidRPr="006140EF">
        <w:t>are no overall difference</w:t>
      </w:r>
      <w:proofErr w:type="gramEnd"/>
      <w:r w:rsidRPr="006140EF">
        <w:t xml:space="preserve"> between exporting and importing enterprises, whil</w:t>
      </w:r>
      <w:r w:rsidR="00DB0EFC">
        <w:t>st</w:t>
      </w:r>
      <w:r w:rsidRPr="006140EF">
        <w:t xml:space="preserve"> a bit fewer enterprises with subsidiaries abroad have committed themselves to the SDGs tha</w:t>
      </w:r>
      <w:r w:rsidR="00DB0EFC">
        <w:t>n</w:t>
      </w:r>
      <w:r w:rsidRPr="006140EF">
        <w:t xml:space="preserve"> th</w:t>
      </w:r>
      <w:r w:rsidR="00DB0EFC">
        <w:t>os</w:t>
      </w:r>
      <w:r w:rsidRPr="006140EF">
        <w:t>e without subsidiaries. However</w:t>
      </w:r>
      <w:r w:rsidR="00DB0EFC">
        <w:t>,</w:t>
      </w:r>
      <w:r w:rsidRPr="006140EF">
        <w:t xml:space="preserve"> this picture </w:t>
      </w:r>
      <w:r w:rsidR="00484A34" w:rsidRPr="006140EF">
        <w:t>will,</w:t>
      </w:r>
      <w:r w:rsidRPr="006140EF">
        <w:t xml:space="preserve"> acco</w:t>
      </w:r>
      <w:r w:rsidR="002F1B9D" w:rsidRPr="006140EF">
        <w:t xml:space="preserve">rding to the figures, </w:t>
      </w:r>
      <w:r w:rsidR="00484A34" w:rsidRPr="006140EF">
        <w:t xml:space="preserve">shift in near future, </w:t>
      </w:r>
      <w:r w:rsidR="002F1B9D" w:rsidRPr="006140EF">
        <w:t>indicating</w:t>
      </w:r>
      <w:r w:rsidRPr="006140EF">
        <w:t xml:space="preserve"> that it </w:t>
      </w:r>
      <w:r w:rsidR="00484A34" w:rsidRPr="006140EF">
        <w:t xml:space="preserve">takes more time and is more </w:t>
      </w:r>
      <w:r w:rsidRPr="006140EF">
        <w:t>compl</w:t>
      </w:r>
      <w:r w:rsidRPr="006140EF">
        <w:t>i</w:t>
      </w:r>
      <w:r w:rsidRPr="006140EF">
        <w:t xml:space="preserve">cated to </w:t>
      </w:r>
      <w:r w:rsidR="002F1B9D" w:rsidRPr="006140EF">
        <w:t>work with the SDGs</w:t>
      </w:r>
      <w:r w:rsidR="00DB0EFC">
        <w:t xml:space="preserve"> for enterprises with </w:t>
      </w:r>
      <w:r w:rsidR="002F1B9D" w:rsidRPr="006140EF">
        <w:t>activities in more countries.</w:t>
      </w:r>
    </w:p>
    <w:p w:rsidR="00B90E87" w:rsidRPr="006140EF" w:rsidRDefault="00B90E87" w:rsidP="006140EF">
      <w:proofErr w:type="gramStart"/>
      <w:r w:rsidRPr="006140EF">
        <w:t>The contribution to the selected targets range from 2 to 60 percent, which partly show different priorities, but also that some targets are not relevant for all enterprises in the survey.</w:t>
      </w:r>
      <w:proofErr w:type="gramEnd"/>
    </w:p>
    <w:p w:rsidR="00B90E87" w:rsidRPr="006140EF" w:rsidRDefault="00B90E87" w:rsidP="00D80EB4">
      <w:pPr>
        <w:jc w:val="left"/>
      </w:pPr>
      <w:r w:rsidRPr="006140EF">
        <w:t>The overall results</w:t>
      </w:r>
      <w:r w:rsidR="003932A9" w:rsidRPr="006140EF">
        <w:t>, which partly are included in the presentation,</w:t>
      </w:r>
      <w:r w:rsidRPr="006140EF">
        <w:t xml:space="preserve"> are available at </w:t>
      </w:r>
      <w:hyperlink r:id="rId10" w:history="1">
        <w:r w:rsidRPr="006140EF">
          <w:rPr>
            <w:rStyle w:val="Hyperlink"/>
          </w:rPr>
          <w:t>https://www.dst.dk/en/Statistik/Sdg/aktiviteter/virksomheder/pilot</w:t>
        </w:r>
      </w:hyperlink>
    </w:p>
    <w:p w:rsidR="00B90E87" w:rsidRPr="006140EF" w:rsidRDefault="00B90E87" w:rsidP="00D80EB4">
      <w:pPr>
        <w:jc w:val="left"/>
      </w:pPr>
    </w:p>
    <w:p w:rsidR="00D80EB4" w:rsidRPr="006140EF" w:rsidRDefault="00D80EB4" w:rsidP="00D80EB4">
      <w:pPr>
        <w:jc w:val="left"/>
      </w:pPr>
      <w:r w:rsidRPr="006140EF">
        <w:t xml:space="preserve">All results are available at a spreadsheet, which can be found at </w:t>
      </w:r>
      <w:hyperlink r:id="rId11" w:history="1">
        <w:r w:rsidRPr="006140EF">
          <w:rPr>
            <w:rStyle w:val="Hyperlink"/>
          </w:rPr>
          <w:t>https://www.dst.dk/en/Statistik/Sdg/aktiviteter/virksomheder</w:t>
        </w:r>
      </w:hyperlink>
    </w:p>
    <w:p w:rsidR="003932A9" w:rsidRPr="006140EF" w:rsidRDefault="003932A9" w:rsidP="002A6A14">
      <w:pPr>
        <w:pStyle w:val="Overskrift2"/>
      </w:pPr>
      <w:r w:rsidRPr="006140EF">
        <w:t>Enterprises – what is behind the SDG</w:t>
      </w:r>
      <w:r w:rsidR="00DB0EFC">
        <w:t xml:space="preserve"> </w:t>
      </w:r>
      <w:r w:rsidRPr="006140EF">
        <w:t>commitment?</w:t>
      </w:r>
    </w:p>
    <w:p w:rsidR="003932A9" w:rsidRPr="006140EF" w:rsidRDefault="00DB0EFC" w:rsidP="003932A9">
      <w:r>
        <w:t xml:space="preserve">With </w:t>
      </w:r>
      <w:r w:rsidR="003932A9" w:rsidRPr="006140EF">
        <w:t>the purpose to provide new additional information about the enterprises, S</w:t>
      </w:r>
      <w:r>
        <w:t>D</w:t>
      </w:r>
      <w:r w:rsidR="003932A9" w:rsidRPr="006140EF">
        <w:t xml:space="preserve"> o</w:t>
      </w:r>
      <w:r w:rsidR="003932A9" w:rsidRPr="006140EF">
        <w:t>f</w:t>
      </w:r>
      <w:r w:rsidR="003932A9" w:rsidRPr="006140EF">
        <w:t>fered the participants in the survey the possibility to be part of a list of SDG</w:t>
      </w:r>
      <w:r>
        <w:t xml:space="preserve"> </w:t>
      </w:r>
      <w:r w:rsidR="003932A9" w:rsidRPr="006140EF">
        <w:t>active enterprises, making it possible for all users to get examples of what SDGs means to different types of enterprises. Conditions to be part of the list were that the enterpri</w:t>
      </w:r>
      <w:r w:rsidR="003932A9" w:rsidRPr="006140EF">
        <w:t>s</w:t>
      </w:r>
      <w:r w:rsidR="003932A9" w:rsidRPr="006140EF">
        <w:t>es described the activity at their website, directly or by a r</w:t>
      </w:r>
      <w:r w:rsidR="003932A9" w:rsidRPr="006140EF">
        <w:t>e</w:t>
      </w:r>
      <w:r w:rsidR="003932A9" w:rsidRPr="006140EF">
        <w:t>port.</w:t>
      </w:r>
      <w:r>
        <w:t xml:space="preserve"> This also means that all information in this part is fully identifiable for the enterprises – a way of dissemin</w:t>
      </w:r>
      <w:r>
        <w:t>a</w:t>
      </w:r>
      <w:r>
        <w:t xml:space="preserve">tion not previously undertaken by SD. </w:t>
      </w:r>
    </w:p>
    <w:p w:rsidR="003932A9" w:rsidRPr="006140EF" w:rsidRDefault="00DB0EFC" w:rsidP="003932A9">
      <w:r>
        <w:t>Thirty</w:t>
      </w:r>
      <w:r w:rsidR="003932A9" w:rsidRPr="006140EF">
        <w:t xml:space="preserve"> enterprises decided to contribute a</w:t>
      </w:r>
      <w:r>
        <w:t>nd</w:t>
      </w:r>
      <w:r w:rsidR="003932A9" w:rsidRPr="006140EF">
        <w:t xml:space="preserve"> it resulted in a comprehensive ove</w:t>
      </w:r>
      <w:r w:rsidR="003932A9" w:rsidRPr="006140EF">
        <w:t>r</w:t>
      </w:r>
      <w:r w:rsidR="003932A9" w:rsidRPr="006140EF">
        <w:t xml:space="preserve">view what the SDG means for single enterprises and what until now has been done to </w:t>
      </w:r>
      <w:r w:rsidR="00CC7F7A" w:rsidRPr="006140EF">
        <w:t xml:space="preserve">contribute to fulfilment of the SDGs. The enterprises were asked to provide at short presentation and a link to further reporting. </w:t>
      </w:r>
      <w:r w:rsidR="005262C0" w:rsidRPr="006140EF">
        <w:t xml:space="preserve">Statistics Denmark did not assess the content of the </w:t>
      </w:r>
      <w:r w:rsidR="00EC2F3E" w:rsidRPr="006140EF">
        <w:t>reporting to this list and the information is the view of the enterpri</w:t>
      </w:r>
      <w:r w:rsidR="00EC2F3E" w:rsidRPr="006140EF">
        <w:t>s</w:t>
      </w:r>
      <w:r w:rsidR="00EC2F3E" w:rsidRPr="006140EF">
        <w:t>es themselves.</w:t>
      </w:r>
      <w:r w:rsidR="005262C0" w:rsidRPr="006140EF">
        <w:t xml:space="preserve"> </w:t>
      </w:r>
      <w:r w:rsidR="00CC7F7A" w:rsidRPr="006140EF">
        <w:t>The format of the list is as below</w:t>
      </w:r>
      <w:r w:rsidR="005262C0" w:rsidRPr="006140EF">
        <w:t>:</w:t>
      </w:r>
    </w:p>
    <w:p w:rsidR="00CC7F7A" w:rsidRPr="006140EF" w:rsidRDefault="00CC7F7A" w:rsidP="003932A9">
      <w:r w:rsidRPr="00442BCC">
        <w:rPr>
          <w:noProof/>
          <w:lang w:val="da-DK" w:eastAsia="da-DK"/>
        </w:rPr>
        <w:drawing>
          <wp:inline distT="0" distB="0" distL="0" distR="0" wp14:anchorId="0EEB4A57" wp14:editId="738FB016">
            <wp:extent cx="5760720" cy="1900952"/>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00952"/>
                    </a:xfrm>
                    <a:prstGeom prst="rect">
                      <a:avLst/>
                    </a:prstGeom>
                    <a:noFill/>
                    <a:ln>
                      <a:noFill/>
                    </a:ln>
                  </pic:spPr>
                </pic:pic>
              </a:graphicData>
            </a:graphic>
          </wp:inline>
        </w:drawing>
      </w:r>
    </w:p>
    <w:p w:rsidR="00CC7F7A" w:rsidRPr="006140EF" w:rsidRDefault="00CC7F7A" w:rsidP="005262C0">
      <w:pPr>
        <w:jc w:val="left"/>
      </w:pPr>
      <w:r w:rsidRPr="006140EF">
        <w:t>The full list is available at</w:t>
      </w:r>
      <w:proofErr w:type="gramStart"/>
      <w:r w:rsidR="005262C0" w:rsidRPr="006140EF">
        <w:t>:</w:t>
      </w:r>
      <w:proofErr w:type="gramEnd"/>
      <w:r w:rsidR="005262C0" w:rsidRPr="006140EF">
        <w:br/>
      </w:r>
      <w:hyperlink r:id="rId13" w:history="1">
        <w:r w:rsidRPr="006140EF">
          <w:rPr>
            <w:rStyle w:val="Hyperlink"/>
          </w:rPr>
          <w:t>https://www.dst.dk/en/Statistik/Sdg/aktiviteter/virksomheder/corps</w:t>
        </w:r>
      </w:hyperlink>
    </w:p>
    <w:p w:rsidR="00CC7F7A" w:rsidRPr="006140EF" w:rsidRDefault="005262C0" w:rsidP="003932A9">
      <w:r w:rsidRPr="006140EF">
        <w:t>Statistics Denmark has not yet considered about</w:t>
      </w:r>
      <w:r w:rsidR="005E156A" w:rsidRPr="006140EF">
        <w:t xml:space="preserve"> the future of this</w:t>
      </w:r>
      <w:r w:rsidR="00EC2F3E" w:rsidRPr="006140EF">
        <w:t xml:space="preserve"> new feature in providing </w:t>
      </w:r>
      <w:r w:rsidR="005E156A" w:rsidRPr="006140EF">
        <w:t xml:space="preserve">and showing </w:t>
      </w:r>
      <w:r w:rsidR="00EC2F3E" w:rsidRPr="006140EF">
        <w:t xml:space="preserve">information about the SDG’s. </w:t>
      </w:r>
    </w:p>
    <w:p w:rsidR="00CC7F7A" w:rsidRPr="006140EF" w:rsidRDefault="00CC7F7A" w:rsidP="003932A9"/>
    <w:p w:rsidR="006B1F86" w:rsidRPr="006140EF" w:rsidRDefault="005E156A" w:rsidP="002A6A14">
      <w:pPr>
        <w:pStyle w:val="Overskrift2"/>
      </w:pPr>
      <w:r w:rsidRPr="006140EF">
        <w:lastRenderedPageBreak/>
        <w:t>Existing s</w:t>
      </w:r>
      <w:r w:rsidR="00F202BF" w:rsidRPr="006140EF">
        <w:t>tatistics, enterprises and SDG’s</w:t>
      </w:r>
    </w:p>
    <w:p w:rsidR="005A404D" w:rsidRPr="00961942" w:rsidRDefault="007B2513" w:rsidP="007B2513">
      <w:r w:rsidRPr="006140EF">
        <w:t xml:space="preserve">In relation to </w:t>
      </w:r>
      <w:r w:rsidR="00D80EB4" w:rsidRPr="00961942">
        <w:t xml:space="preserve">possible contribution to fulfilment of the SGDs from </w:t>
      </w:r>
      <w:r w:rsidR="002E6E34" w:rsidRPr="006140EF">
        <w:t xml:space="preserve">the </w:t>
      </w:r>
      <w:r w:rsidRPr="006140EF">
        <w:t>en</w:t>
      </w:r>
      <w:r w:rsidRPr="00961942">
        <w:t>terprises</w:t>
      </w:r>
      <w:r w:rsidR="00D80EB4" w:rsidRPr="00961942">
        <w:t>,</w:t>
      </w:r>
      <w:r w:rsidRPr="00961942">
        <w:t xml:space="preserve"> it is important to be aware of </w:t>
      </w:r>
      <w:r w:rsidR="005A404D" w:rsidRPr="00961942">
        <w:t>information</w:t>
      </w:r>
      <w:r w:rsidRPr="00961942">
        <w:t xml:space="preserve"> (existing or new) showing the development for the business sector on relevant SDGs</w:t>
      </w:r>
      <w:r w:rsidR="00D80EB4" w:rsidRPr="00961942">
        <w:t xml:space="preserve">. It seems relevant </w:t>
      </w:r>
      <w:r w:rsidRPr="00961942">
        <w:t xml:space="preserve">to </w:t>
      </w:r>
      <w:r w:rsidR="00EC2F3E" w:rsidRPr="00961942">
        <w:t>link b</w:t>
      </w:r>
      <w:r w:rsidRPr="00961942">
        <w:t xml:space="preserve">usiness </w:t>
      </w:r>
      <w:r w:rsidR="005A404D" w:rsidRPr="00961942">
        <w:t>i</w:t>
      </w:r>
      <w:r w:rsidR="005A404D" w:rsidRPr="00961942">
        <w:t>n</w:t>
      </w:r>
      <w:r w:rsidR="005A404D" w:rsidRPr="00961942">
        <w:t>formation</w:t>
      </w:r>
      <w:r w:rsidRPr="00961942">
        <w:t xml:space="preserve"> to SDG targets and the general indicators</w:t>
      </w:r>
      <w:r w:rsidR="005A404D" w:rsidRPr="00961942">
        <w:t xml:space="preserve"> for the countries</w:t>
      </w:r>
      <w:r w:rsidRPr="00961942">
        <w:t>.</w:t>
      </w:r>
      <w:r w:rsidR="00D80EB4" w:rsidRPr="00961942">
        <w:t xml:space="preserve"> </w:t>
      </w:r>
    </w:p>
    <w:p w:rsidR="006F4BBD" w:rsidRPr="00961942" w:rsidRDefault="005A404D" w:rsidP="007B2513">
      <w:r w:rsidRPr="00961942">
        <w:t>To this end,</w:t>
      </w:r>
      <w:r w:rsidR="007B2513" w:rsidRPr="00961942">
        <w:t xml:space="preserve"> UNCTAD has developed </w:t>
      </w:r>
      <w:r w:rsidR="0045671E" w:rsidRPr="00961942">
        <w:t xml:space="preserve">a </w:t>
      </w:r>
      <w:r w:rsidR="007B2513" w:rsidRPr="00961942">
        <w:t>concept and a correspondence list</w:t>
      </w:r>
      <w:r w:rsidR="006F4BBD" w:rsidRPr="00961942">
        <w:t xml:space="preserve">, making it possible to follow the development in the </w:t>
      </w:r>
      <w:r w:rsidRPr="00961942">
        <w:t xml:space="preserve">single entity or the </w:t>
      </w:r>
      <w:r w:rsidR="006F4BBD" w:rsidRPr="00961942">
        <w:t>business sector, also compared to other sectors.</w:t>
      </w:r>
      <w:r w:rsidR="00EC2F3E" w:rsidRPr="00961942">
        <w:t xml:space="preserve"> The list is a part of the UN</w:t>
      </w:r>
      <w:r w:rsidRPr="00961942">
        <w:t>C</w:t>
      </w:r>
      <w:r w:rsidR="00EC2F3E" w:rsidRPr="00961942">
        <w:t>TAD</w:t>
      </w:r>
      <w:r w:rsidR="00FD6DE1">
        <w:t xml:space="preserve"> </w:t>
      </w:r>
      <w:r w:rsidR="00EC2F3E" w:rsidRPr="00961942">
        <w:t xml:space="preserve">note: </w:t>
      </w:r>
      <w:r w:rsidR="00EC2F3E" w:rsidRPr="00961942">
        <w:rPr>
          <w:i/>
        </w:rPr>
        <w:t>Enhancing the comparability of sustainable reporting: Selection of core indicators for entity reporting on the contribution towards the attainment o</w:t>
      </w:r>
      <w:r w:rsidR="006140EF">
        <w:rPr>
          <w:i/>
        </w:rPr>
        <w:t>f</w:t>
      </w:r>
      <w:r w:rsidR="00EC2F3E" w:rsidRPr="00961942">
        <w:rPr>
          <w:i/>
        </w:rPr>
        <w:t xml:space="preserve"> the Sustainable Development Goals</w:t>
      </w:r>
      <w:r w:rsidR="00EC2F3E" w:rsidRPr="00961942">
        <w:t xml:space="preserve"> (August 2018)</w:t>
      </w:r>
      <w:r w:rsidR="00FD6DE1">
        <w:t>.</w:t>
      </w:r>
    </w:p>
    <w:p w:rsidR="00D27900" w:rsidRPr="00961942" w:rsidRDefault="00D27900" w:rsidP="007B2513">
      <w:r w:rsidRPr="00961942">
        <w:t>The list contains information on several areas</w:t>
      </w:r>
      <w:r w:rsidR="006568AD" w:rsidRPr="00961942">
        <w:t>. Under “Economic area”, information on value added, taxes, subsides, investments and research and development was included. Use of water and energy, recirculation of waste, emissions was listed under “Environmental area”, while equality, training, wages, occupational injuries and co</w:t>
      </w:r>
      <w:r w:rsidR="006568AD" w:rsidRPr="00961942">
        <w:t>l</w:t>
      </w:r>
      <w:r w:rsidR="006568AD" w:rsidRPr="00961942">
        <w:t>lective agreements was under the heading “Social area”. The last area was “Instit</w:t>
      </w:r>
      <w:r w:rsidR="006568AD" w:rsidRPr="00961942">
        <w:t>u</w:t>
      </w:r>
      <w:r w:rsidR="006568AD" w:rsidRPr="00961942">
        <w:t>tional area”, where management and anti-corruption indicators were listed. Overall, the document also consider</w:t>
      </w:r>
      <w:r w:rsidR="00FD6DE1">
        <w:t xml:space="preserve">s </w:t>
      </w:r>
      <w:r w:rsidR="006568AD" w:rsidRPr="00961942">
        <w:t>indicator 12.6.1 concerning number of companies pu</w:t>
      </w:r>
      <w:r w:rsidR="006568AD" w:rsidRPr="00961942">
        <w:t>b</w:t>
      </w:r>
      <w:r w:rsidR="006568AD" w:rsidRPr="00961942">
        <w:t>lishing sustainability reports.</w:t>
      </w:r>
    </w:p>
    <w:p w:rsidR="005A404D" w:rsidRPr="00961942" w:rsidRDefault="005A404D" w:rsidP="007B2513">
      <w:r w:rsidRPr="00961942">
        <w:t xml:space="preserve">A large part of the proposed information </w:t>
      </w:r>
      <w:r w:rsidR="00FD6DE1">
        <w:t xml:space="preserve">is </w:t>
      </w:r>
      <w:r w:rsidRPr="00961942">
        <w:t xml:space="preserve">already </w:t>
      </w:r>
      <w:r w:rsidR="00FD6DE1">
        <w:t xml:space="preserve">covered in </w:t>
      </w:r>
      <w:r w:rsidRPr="00961942">
        <w:t>exist</w:t>
      </w:r>
      <w:r w:rsidR="00FD6DE1">
        <w:t xml:space="preserve">ing </w:t>
      </w:r>
      <w:r w:rsidRPr="00961942">
        <w:t>statistics (in Denmark and several other countries), which makes it possible to benefit immed</w:t>
      </w:r>
      <w:r w:rsidRPr="00961942">
        <w:t>i</w:t>
      </w:r>
      <w:r w:rsidRPr="00961942">
        <w:t>ately from the guidance from UNCTAD and show a basket of statistics related to SDG and business</w:t>
      </w:r>
      <w:r w:rsidR="00FD6DE1">
        <w:t>es</w:t>
      </w:r>
      <w:r w:rsidRPr="00961942">
        <w:t>.</w:t>
      </w:r>
    </w:p>
    <w:p w:rsidR="005A404D" w:rsidRPr="00961942" w:rsidRDefault="005A404D" w:rsidP="007B2513">
      <w:r w:rsidRPr="00961942">
        <w:t xml:space="preserve">In connection to the pilot survey on </w:t>
      </w:r>
      <w:r w:rsidR="00326376" w:rsidRPr="00961942">
        <w:t>SDGs and the enterprises,</w:t>
      </w:r>
      <w:r w:rsidRPr="00961942">
        <w:t xml:space="preserve"> S</w:t>
      </w:r>
      <w:r w:rsidR="00FD6DE1">
        <w:t>D</w:t>
      </w:r>
      <w:r w:rsidRPr="00961942">
        <w:t xml:space="preserve"> decided to show a selection of statistics</w:t>
      </w:r>
      <w:r w:rsidR="00326376" w:rsidRPr="00961942">
        <w:t xml:space="preserve"> </w:t>
      </w:r>
      <w:r w:rsidR="0032082A" w:rsidRPr="00961942">
        <w:t>broken down by type of industry</w:t>
      </w:r>
      <w:r w:rsidR="00326376" w:rsidRPr="00961942">
        <w:t xml:space="preserve"> making is possible to show d</w:t>
      </w:r>
      <w:r w:rsidR="00326376" w:rsidRPr="00961942">
        <w:t>e</w:t>
      </w:r>
      <w:r w:rsidR="00326376" w:rsidRPr="00961942">
        <w:t>velopment</w:t>
      </w:r>
      <w:r w:rsidR="0032082A" w:rsidRPr="00961942">
        <w:t xml:space="preserve"> at detailed level.</w:t>
      </w:r>
    </w:p>
    <w:p w:rsidR="0032082A" w:rsidRPr="00961942" w:rsidRDefault="0032082A" w:rsidP="007B2513">
      <w:pPr>
        <w:rPr>
          <w:vanish/>
        </w:rPr>
      </w:pPr>
      <w:r w:rsidRPr="00961942">
        <w:t xml:space="preserve">Statistics were selected on the economic field, the environmental field and on </w:t>
      </w:r>
      <w:r w:rsidR="00FD6DE1">
        <w:t xml:space="preserve">gender </w:t>
      </w:r>
      <w:r w:rsidRPr="00961942">
        <w:t>equality issues. An example on the environmental area was emission of greenhouse gasses by type of industry (related to SDG-indicator</w:t>
      </w:r>
      <w:r w:rsidR="00A32EE9" w:rsidRPr="00961942">
        <w:t xml:space="preserve"> 9.4.1), showing much lower emission since 2010 from the utility sector and also that the huge part are from the transport sector, including emissions from </w:t>
      </w:r>
      <w:r w:rsidR="00FD6DE1">
        <w:t xml:space="preserve">(sea) </w:t>
      </w:r>
      <w:r w:rsidR="00A32EE9" w:rsidRPr="00961942">
        <w:t>transport abroad. However, the ec</w:t>
      </w:r>
      <w:r w:rsidR="00A32EE9" w:rsidRPr="00961942">
        <w:t>o</w:t>
      </w:r>
      <w:r w:rsidR="00A32EE9" w:rsidRPr="00961942">
        <w:lastRenderedPageBreak/>
        <w:t xml:space="preserve">nomic importance in value added or other economic indicators has to be included in analyses. </w:t>
      </w:r>
      <w:r w:rsidR="00A32EE9" w:rsidRPr="00961942">
        <w:rPr>
          <w:vanish/>
        </w:rPr>
        <w:t>HH</w:t>
      </w:r>
    </w:p>
    <w:p w:rsidR="0032082A" w:rsidRPr="00961942" w:rsidRDefault="0032082A" w:rsidP="007B2513"/>
    <w:p w:rsidR="003E0A25" w:rsidRPr="00961942" w:rsidRDefault="00A32EE9" w:rsidP="007B2513">
      <w:r w:rsidRPr="00961942">
        <w:t xml:space="preserve">Another example is </w:t>
      </w:r>
      <w:r w:rsidRPr="00961942">
        <w:rPr>
          <w:i/>
        </w:rPr>
        <w:t>Members of the boards of management by industry and gender</w:t>
      </w:r>
      <w:r w:rsidRPr="00961942">
        <w:t>, related to SDG-indicator 8.5.1. From this information, showing in average less than 20 per cent women in the manage</w:t>
      </w:r>
      <w:r w:rsidR="00FD6DE1">
        <w:t>ment</w:t>
      </w:r>
      <w:r w:rsidRPr="00961942">
        <w:t xml:space="preserve"> boards, that the Business sector has some way to go to fulfil </w:t>
      </w:r>
      <w:r w:rsidR="003E0A25" w:rsidRPr="00961942">
        <w:t>the target on equality in this field.</w:t>
      </w:r>
    </w:p>
    <w:p w:rsidR="003E0A25" w:rsidRPr="00961942" w:rsidRDefault="003E0A25" w:rsidP="007B2513">
      <w:r w:rsidRPr="00961942">
        <w:t>The selected statistics can be found at:</w:t>
      </w:r>
    </w:p>
    <w:p w:rsidR="003E0A25" w:rsidRPr="00961942" w:rsidRDefault="001911E7" w:rsidP="007B2513">
      <w:hyperlink r:id="rId14" w:history="1">
        <w:r w:rsidR="003E0A25" w:rsidRPr="00961942">
          <w:rPr>
            <w:rStyle w:val="Hyperlink"/>
          </w:rPr>
          <w:t>https://www.dst.dk/en/Statistik/Sdg/aktiviteter/virksomheder/stats</w:t>
        </w:r>
      </w:hyperlink>
    </w:p>
    <w:p w:rsidR="003E0A25" w:rsidRPr="00961942" w:rsidRDefault="003E0A25" w:rsidP="007B2513">
      <w:r w:rsidRPr="00961942">
        <w:t>S</w:t>
      </w:r>
      <w:r w:rsidR="00FD6DE1">
        <w:t>D</w:t>
      </w:r>
      <w:r w:rsidRPr="00961942">
        <w:t xml:space="preserve"> ha</w:t>
      </w:r>
      <w:r w:rsidR="00FD6DE1">
        <w:t>s</w:t>
      </w:r>
      <w:r w:rsidRPr="00961942">
        <w:t xml:space="preserve"> not yet considered about the use and development in existing statistics to make the information on </w:t>
      </w:r>
      <w:r w:rsidR="005E156A" w:rsidRPr="00961942">
        <w:t xml:space="preserve">Denmark and </w:t>
      </w:r>
      <w:r w:rsidRPr="00961942">
        <w:t>the SDGs more compr</w:t>
      </w:r>
      <w:r w:rsidRPr="00961942">
        <w:t>e</w:t>
      </w:r>
      <w:r w:rsidRPr="00961942">
        <w:t>hensive. However, it is obvious that several existing</w:t>
      </w:r>
      <w:r w:rsidR="005E156A" w:rsidRPr="00961942">
        <w:t xml:space="preserve"> statistics</w:t>
      </w:r>
      <w:r w:rsidRPr="00961942">
        <w:t xml:space="preserve">, broken down by type of industry or </w:t>
      </w:r>
      <w:r w:rsidR="005E156A" w:rsidRPr="00961942">
        <w:t>other i</w:t>
      </w:r>
      <w:r w:rsidR="005E156A" w:rsidRPr="00961942">
        <w:t>n</w:t>
      </w:r>
      <w:r w:rsidR="005E156A" w:rsidRPr="00961942">
        <w:t>formation</w:t>
      </w:r>
      <w:r w:rsidRPr="00961942">
        <w:t>, significantly can improve the information about the fulfilments of the SDG</w:t>
      </w:r>
      <w:r w:rsidR="00FD6DE1">
        <w:t xml:space="preserve"> </w:t>
      </w:r>
      <w:r w:rsidRPr="00961942">
        <w:t>targets and also highlight areas for specific in</w:t>
      </w:r>
      <w:r w:rsidR="00292AE1" w:rsidRPr="00961942">
        <w:t>i</w:t>
      </w:r>
      <w:r w:rsidR="005E156A" w:rsidRPr="00961942">
        <w:t>tiatives.</w:t>
      </w:r>
    </w:p>
    <w:p w:rsidR="006568AD" w:rsidRPr="006140EF" w:rsidRDefault="006568AD" w:rsidP="006568AD">
      <w:pPr>
        <w:pStyle w:val="Overskrift2"/>
      </w:pPr>
      <w:r w:rsidRPr="006140EF">
        <w:t>Conclusion</w:t>
      </w:r>
    </w:p>
    <w:p w:rsidR="006568AD" w:rsidRPr="006140EF" w:rsidRDefault="006568AD" w:rsidP="006568AD">
      <w:r w:rsidRPr="006140EF">
        <w:t>The work on enterprises and SDG</w:t>
      </w:r>
      <w:r w:rsidR="00707A76" w:rsidRPr="006140EF">
        <w:t xml:space="preserve">s has shown that a lot of information </w:t>
      </w:r>
      <w:r w:rsidR="00314B2A" w:rsidRPr="006140EF">
        <w:t>on the bus</w:t>
      </w:r>
      <w:r w:rsidR="00314B2A" w:rsidRPr="006140EF">
        <w:t>i</w:t>
      </w:r>
      <w:r w:rsidR="00314B2A" w:rsidRPr="006140EF">
        <w:t xml:space="preserve">ness sector </w:t>
      </w:r>
      <w:r w:rsidR="00707A76" w:rsidRPr="006140EF">
        <w:t xml:space="preserve">can be collected or organized by statistical institutions </w:t>
      </w:r>
      <w:r w:rsidR="00FD6DE1">
        <w:t>with a view to</w:t>
      </w:r>
      <w:r w:rsidR="00314B2A" w:rsidRPr="006140EF">
        <w:t xml:space="preserve"> </w:t>
      </w:r>
      <w:r w:rsidR="00FD6DE1">
        <w:t>di</w:t>
      </w:r>
      <w:r w:rsidR="00FD6DE1">
        <w:t>s</w:t>
      </w:r>
      <w:r w:rsidR="00FD6DE1">
        <w:t xml:space="preserve">closing </w:t>
      </w:r>
      <w:r w:rsidR="00314B2A" w:rsidRPr="006140EF">
        <w:t xml:space="preserve">the </w:t>
      </w:r>
      <w:r w:rsidR="00FD6DE1">
        <w:t xml:space="preserve">business </w:t>
      </w:r>
      <w:r w:rsidR="00314B2A" w:rsidRPr="006140EF">
        <w:t>sector</w:t>
      </w:r>
      <w:r w:rsidR="00FD6DE1">
        <w:t>’s performance and contributions</w:t>
      </w:r>
      <w:r w:rsidR="00314B2A" w:rsidRPr="006140EF">
        <w:t xml:space="preserve"> </w:t>
      </w:r>
      <w:r w:rsidR="00FD6DE1">
        <w:t xml:space="preserve">vis-à-vis the SDG </w:t>
      </w:r>
      <w:r w:rsidR="00314B2A" w:rsidRPr="006140EF">
        <w:t>goals.</w:t>
      </w:r>
    </w:p>
    <w:p w:rsidR="005A404D" w:rsidRPr="00961942" w:rsidRDefault="00707A76" w:rsidP="007B2513">
      <w:r w:rsidRPr="00961942">
        <w:t xml:space="preserve">Further initiatives </w:t>
      </w:r>
      <w:r w:rsidR="00FD6DE1">
        <w:t xml:space="preserve">are expected in </w:t>
      </w:r>
      <w:r w:rsidRPr="00961942">
        <w:t xml:space="preserve">the </w:t>
      </w:r>
      <w:r w:rsidR="00FD6DE1">
        <w:t xml:space="preserve">coming </w:t>
      </w:r>
      <w:r w:rsidRPr="00961942">
        <w:t xml:space="preserve">years to make a follow up, </w:t>
      </w:r>
      <w:r w:rsidR="00314B2A" w:rsidRPr="00961942">
        <w:t xml:space="preserve">depending of the (expected) interest from users. </w:t>
      </w:r>
      <w:r w:rsidR="00F94DA2" w:rsidRPr="00961942">
        <w:t>However, h</w:t>
      </w:r>
      <w:r w:rsidRPr="00961942">
        <w:t>aving in mind that the timeframe for the SDGs is until 2030</w:t>
      </w:r>
      <w:r w:rsidR="00314B2A" w:rsidRPr="00961942">
        <w:t>, new statistic results are not necessary every year.</w:t>
      </w:r>
    </w:p>
    <w:p w:rsidR="00314B2A" w:rsidRPr="00961942" w:rsidRDefault="00314B2A" w:rsidP="007B2513">
      <w:r w:rsidRPr="00961942">
        <w:t>For the moment</w:t>
      </w:r>
      <w:r w:rsidR="00FD6DE1">
        <w:t>,</w:t>
      </w:r>
      <w:r w:rsidRPr="00961942">
        <w:t xml:space="preserve"> S</w:t>
      </w:r>
      <w:r w:rsidR="00FD6DE1">
        <w:t>D</w:t>
      </w:r>
      <w:r w:rsidRPr="00961942">
        <w:t xml:space="preserve"> is also awaiting the outcome of the project “Danish SDG</w:t>
      </w:r>
      <w:r w:rsidR="00FD6DE1">
        <w:t xml:space="preserve"> Bas</w:t>
      </w:r>
      <w:r w:rsidR="00FD6DE1">
        <w:t>e</w:t>
      </w:r>
      <w:r w:rsidR="00FD6DE1">
        <w:t>line</w:t>
      </w:r>
      <w:r w:rsidRPr="00961942">
        <w:t xml:space="preserve">”. This project has the aim to come up with additional indicators </w:t>
      </w:r>
      <w:r w:rsidR="00FD6DE1">
        <w:t xml:space="preserve">particularly </w:t>
      </w:r>
      <w:r w:rsidRPr="00961942">
        <w:t>mea</w:t>
      </w:r>
      <w:r w:rsidRPr="00961942">
        <w:t>n</w:t>
      </w:r>
      <w:r w:rsidRPr="00961942">
        <w:t xml:space="preserve">ingful in a Danish </w:t>
      </w:r>
      <w:r w:rsidR="00FD6DE1">
        <w:t>c</w:t>
      </w:r>
      <w:r w:rsidRPr="00961942">
        <w:t>ontext, and will most expected also highlight new relevant indic</w:t>
      </w:r>
      <w:r w:rsidRPr="00961942">
        <w:t>a</w:t>
      </w:r>
      <w:r w:rsidRPr="00961942">
        <w:t>tors in the business field.</w:t>
      </w:r>
      <w:bookmarkStart w:id="0" w:name="_GoBack"/>
      <w:bookmarkEnd w:id="0"/>
    </w:p>
    <w:sectPr w:rsidR="00314B2A" w:rsidRPr="00961942"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E7" w:rsidRDefault="001911E7" w:rsidP="002A6A14">
      <w:r>
        <w:separator/>
      </w:r>
    </w:p>
  </w:endnote>
  <w:endnote w:type="continuationSeparator" w:id="0">
    <w:p w:rsidR="001911E7" w:rsidRDefault="001911E7"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sdtContent>
      <w:p w:rsidR="00DB4182" w:rsidRPr="009378F5" w:rsidRDefault="00DB4182" w:rsidP="002A6A14">
        <w:pPr>
          <w:pStyle w:val="Sidefod"/>
        </w:pPr>
        <w:r w:rsidRPr="009378F5">
          <w:fldChar w:fldCharType="begin"/>
        </w:r>
        <w:r w:rsidRPr="009378F5">
          <w:instrText>PAGE   \* MERGEFORMAT</w:instrText>
        </w:r>
        <w:r w:rsidRPr="009378F5">
          <w:fldChar w:fldCharType="separate"/>
        </w:r>
        <w:r w:rsidR="00E83A99">
          <w:rPr>
            <w:noProof/>
          </w:rPr>
          <w:t>1</w:t>
        </w:r>
        <w:r w:rsidRPr="009378F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E7" w:rsidRDefault="001911E7" w:rsidP="002A6A14">
      <w:r>
        <w:separator/>
      </w:r>
    </w:p>
  </w:footnote>
  <w:footnote w:type="continuationSeparator" w:id="0">
    <w:p w:rsidR="001911E7" w:rsidRDefault="001911E7" w:rsidP="002A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82" w:rsidRDefault="00E83A99" w:rsidP="002A6A14">
    <w:pPr>
      <w:pStyle w:val="Sidehove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82" w:rsidRPr="000B0921" w:rsidRDefault="00DB4182" w:rsidP="002A6A14">
    <w:pPr>
      <w:pStyle w:val="Sidehoved"/>
    </w:pPr>
    <w:r>
      <w:rPr>
        <w:noProof/>
        <w:lang w:val="da-DK" w:eastAsia="da-DK"/>
      </w:rPr>
      <w:drawing>
        <wp:inline distT="0" distB="0" distL="0" distR="0" wp14:anchorId="09A86325" wp14:editId="1BF0377E">
          <wp:extent cx="1333500" cy="501934"/>
          <wp:effectExtent l="0" t="0" r="0" b="0"/>
          <wp:docPr id="4" name="Kuva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82" w:rsidRDefault="00E83A99" w:rsidP="002A6A14">
    <w:pPr>
      <w:pStyle w:val="Sidehove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BAA"/>
    <w:multiLevelType w:val="multilevel"/>
    <w:tmpl w:val="909C5550"/>
    <w:lvl w:ilvl="0">
      <w:start w:val="1"/>
      <w:numFmt w:val="decimal"/>
      <w:pStyle w:val="Overskrift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5D90973"/>
    <w:multiLevelType w:val="hybridMultilevel"/>
    <w:tmpl w:val="15CA67A2"/>
    <w:lvl w:ilvl="0" w:tplc="72382B6C">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øren Schiønning Andersen">
    <w15:presenceInfo w15:providerId="AD" w15:userId="S-1-5-21-2031436270-1089497111-1341851483-16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autoHyphenation/>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540D"/>
    <w:rsid w:val="00026CD3"/>
    <w:rsid w:val="00047C24"/>
    <w:rsid w:val="00070925"/>
    <w:rsid w:val="0007704A"/>
    <w:rsid w:val="0007729D"/>
    <w:rsid w:val="0008279E"/>
    <w:rsid w:val="00090401"/>
    <w:rsid w:val="000957CC"/>
    <w:rsid w:val="00097A3F"/>
    <w:rsid w:val="000B0921"/>
    <w:rsid w:val="000C61FC"/>
    <w:rsid w:val="000C6472"/>
    <w:rsid w:val="000D63FF"/>
    <w:rsid w:val="000D705A"/>
    <w:rsid w:val="000E0BE5"/>
    <w:rsid w:val="000E152B"/>
    <w:rsid w:val="000E5548"/>
    <w:rsid w:val="000F337F"/>
    <w:rsid w:val="000F7F1A"/>
    <w:rsid w:val="00101622"/>
    <w:rsid w:val="00104E17"/>
    <w:rsid w:val="00105FAE"/>
    <w:rsid w:val="0011262B"/>
    <w:rsid w:val="00114462"/>
    <w:rsid w:val="00114E8D"/>
    <w:rsid w:val="00133E07"/>
    <w:rsid w:val="00136C11"/>
    <w:rsid w:val="00142A8D"/>
    <w:rsid w:val="00156AB3"/>
    <w:rsid w:val="00157DAD"/>
    <w:rsid w:val="00160406"/>
    <w:rsid w:val="0016743D"/>
    <w:rsid w:val="00182357"/>
    <w:rsid w:val="001911E7"/>
    <w:rsid w:val="001A29AA"/>
    <w:rsid w:val="001D1A3A"/>
    <w:rsid w:val="001D4E31"/>
    <w:rsid w:val="001E43DC"/>
    <w:rsid w:val="001F0FA6"/>
    <w:rsid w:val="001F3C83"/>
    <w:rsid w:val="001F58F5"/>
    <w:rsid w:val="0020748D"/>
    <w:rsid w:val="00214B65"/>
    <w:rsid w:val="00221F17"/>
    <w:rsid w:val="00234927"/>
    <w:rsid w:val="0023623C"/>
    <w:rsid w:val="00242620"/>
    <w:rsid w:val="002567D8"/>
    <w:rsid w:val="0028150C"/>
    <w:rsid w:val="00282B53"/>
    <w:rsid w:val="00292AE1"/>
    <w:rsid w:val="00293580"/>
    <w:rsid w:val="002A6A14"/>
    <w:rsid w:val="002B3DFD"/>
    <w:rsid w:val="002B6D33"/>
    <w:rsid w:val="002C300E"/>
    <w:rsid w:val="002D3714"/>
    <w:rsid w:val="002D73F4"/>
    <w:rsid w:val="002E6E34"/>
    <w:rsid w:val="002F1B9D"/>
    <w:rsid w:val="002F2152"/>
    <w:rsid w:val="00306EA0"/>
    <w:rsid w:val="00314B2A"/>
    <w:rsid w:val="0032082A"/>
    <w:rsid w:val="00326376"/>
    <w:rsid w:val="00335E1D"/>
    <w:rsid w:val="00336E21"/>
    <w:rsid w:val="0035694D"/>
    <w:rsid w:val="00362815"/>
    <w:rsid w:val="0037662A"/>
    <w:rsid w:val="00385A16"/>
    <w:rsid w:val="003932A9"/>
    <w:rsid w:val="003A1D16"/>
    <w:rsid w:val="003C1EBC"/>
    <w:rsid w:val="003D0235"/>
    <w:rsid w:val="003E0A25"/>
    <w:rsid w:val="00400D1D"/>
    <w:rsid w:val="004150F5"/>
    <w:rsid w:val="004207F1"/>
    <w:rsid w:val="00442BCC"/>
    <w:rsid w:val="00443E7A"/>
    <w:rsid w:val="0045671E"/>
    <w:rsid w:val="004740F1"/>
    <w:rsid w:val="00484A34"/>
    <w:rsid w:val="00493026"/>
    <w:rsid w:val="004A12A7"/>
    <w:rsid w:val="004A1A99"/>
    <w:rsid w:val="004B39C1"/>
    <w:rsid w:val="004B3FAD"/>
    <w:rsid w:val="004B6729"/>
    <w:rsid w:val="004C5048"/>
    <w:rsid w:val="004D6F1A"/>
    <w:rsid w:val="004F04B4"/>
    <w:rsid w:val="004F4457"/>
    <w:rsid w:val="005215E8"/>
    <w:rsid w:val="00525E22"/>
    <w:rsid w:val="005262C0"/>
    <w:rsid w:val="00530FD6"/>
    <w:rsid w:val="00544D9F"/>
    <w:rsid w:val="0056023A"/>
    <w:rsid w:val="005812C5"/>
    <w:rsid w:val="005A1F57"/>
    <w:rsid w:val="005A404D"/>
    <w:rsid w:val="005A430B"/>
    <w:rsid w:val="005B6971"/>
    <w:rsid w:val="005E156A"/>
    <w:rsid w:val="006052BF"/>
    <w:rsid w:val="006140EF"/>
    <w:rsid w:val="006370F8"/>
    <w:rsid w:val="00640064"/>
    <w:rsid w:val="006426E3"/>
    <w:rsid w:val="00653D6C"/>
    <w:rsid w:val="006568AD"/>
    <w:rsid w:val="00667788"/>
    <w:rsid w:val="006700C3"/>
    <w:rsid w:val="0068746F"/>
    <w:rsid w:val="0069009D"/>
    <w:rsid w:val="00697934"/>
    <w:rsid w:val="006B1F86"/>
    <w:rsid w:val="006B5A4A"/>
    <w:rsid w:val="006C5879"/>
    <w:rsid w:val="006F4BBD"/>
    <w:rsid w:val="00707A76"/>
    <w:rsid w:val="0073562E"/>
    <w:rsid w:val="00741621"/>
    <w:rsid w:val="00770C6C"/>
    <w:rsid w:val="007730C4"/>
    <w:rsid w:val="00776C97"/>
    <w:rsid w:val="00783854"/>
    <w:rsid w:val="007A0567"/>
    <w:rsid w:val="007B0D73"/>
    <w:rsid w:val="007B2114"/>
    <w:rsid w:val="007B2513"/>
    <w:rsid w:val="007C0E37"/>
    <w:rsid w:val="007E6D8C"/>
    <w:rsid w:val="007F3F50"/>
    <w:rsid w:val="0082373C"/>
    <w:rsid w:val="00845BF9"/>
    <w:rsid w:val="00847C76"/>
    <w:rsid w:val="00850237"/>
    <w:rsid w:val="00861998"/>
    <w:rsid w:val="00867B2C"/>
    <w:rsid w:val="00873330"/>
    <w:rsid w:val="00883326"/>
    <w:rsid w:val="008A71D2"/>
    <w:rsid w:val="008B0935"/>
    <w:rsid w:val="008C4758"/>
    <w:rsid w:val="008D56E1"/>
    <w:rsid w:val="008D6094"/>
    <w:rsid w:val="00902A7F"/>
    <w:rsid w:val="0090586B"/>
    <w:rsid w:val="009378F5"/>
    <w:rsid w:val="00950EDC"/>
    <w:rsid w:val="00961942"/>
    <w:rsid w:val="00973B8D"/>
    <w:rsid w:val="00985C7B"/>
    <w:rsid w:val="00991E0D"/>
    <w:rsid w:val="009B0C0A"/>
    <w:rsid w:val="009B6AAE"/>
    <w:rsid w:val="009C0925"/>
    <w:rsid w:val="009C5AC6"/>
    <w:rsid w:val="009E664C"/>
    <w:rsid w:val="009F5325"/>
    <w:rsid w:val="00A04532"/>
    <w:rsid w:val="00A23816"/>
    <w:rsid w:val="00A32EE9"/>
    <w:rsid w:val="00A454B6"/>
    <w:rsid w:val="00A531F2"/>
    <w:rsid w:val="00A53F83"/>
    <w:rsid w:val="00A6013E"/>
    <w:rsid w:val="00A860B0"/>
    <w:rsid w:val="00AC44D8"/>
    <w:rsid w:val="00AD1423"/>
    <w:rsid w:val="00AD4AEE"/>
    <w:rsid w:val="00AF2F30"/>
    <w:rsid w:val="00B35C65"/>
    <w:rsid w:val="00B47197"/>
    <w:rsid w:val="00B51083"/>
    <w:rsid w:val="00B72169"/>
    <w:rsid w:val="00B74218"/>
    <w:rsid w:val="00B77A7F"/>
    <w:rsid w:val="00B86FC7"/>
    <w:rsid w:val="00B90E87"/>
    <w:rsid w:val="00B912C3"/>
    <w:rsid w:val="00B97FEF"/>
    <w:rsid w:val="00BA7627"/>
    <w:rsid w:val="00BB19AC"/>
    <w:rsid w:val="00BB5A91"/>
    <w:rsid w:val="00BC26CE"/>
    <w:rsid w:val="00BC6039"/>
    <w:rsid w:val="00BE4034"/>
    <w:rsid w:val="00BF6DBC"/>
    <w:rsid w:val="00C01F47"/>
    <w:rsid w:val="00C16E8E"/>
    <w:rsid w:val="00C261EA"/>
    <w:rsid w:val="00C40213"/>
    <w:rsid w:val="00C444A7"/>
    <w:rsid w:val="00C47B34"/>
    <w:rsid w:val="00C55909"/>
    <w:rsid w:val="00C726EA"/>
    <w:rsid w:val="00C74A1D"/>
    <w:rsid w:val="00C761DA"/>
    <w:rsid w:val="00CA0F4C"/>
    <w:rsid w:val="00CB2B44"/>
    <w:rsid w:val="00CB4074"/>
    <w:rsid w:val="00CC1C1D"/>
    <w:rsid w:val="00CC7F7A"/>
    <w:rsid w:val="00CF33AD"/>
    <w:rsid w:val="00CF50FF"/>
    <w:rsid w:val="00CF656A"/>
    <w:rsid w:val="00D01603"/>
    <w:rsid w:val="00D0258C"/>
    <w:rsid w:val="00D0270E"/>
    <w:rsid w:val="00D20550"/>
    <w:rsid w:val="00D27900"/>
    <w:rsid w:val="00D3638C"/>
    <w:rsid w:val="00D52194"/>
    <w:rsid w:val="00D65C24"/>
    <w:rsid w:val="00D7088A"/>
    <w:rsid w:val="00D744EE"/>
    <w:rsid w:val="00D80EB4"/>
    <w:rsid w:val="00DA50A8"/>
    <w:rsid w:val="00DA5203"/>
    <w:rsid w:val="00DA74F6"/>
    <w:rsid w:val="00DB0EFC"/>
    <w:rsid w:val="00DB0F1A"/>
    <w:rsid w:val="00DB1017"/>
    <w:rsid w:val="00DB4182"/>
    <w:rsid w:val="00DB5AF2"/>
    <w:rsid w:val="00DD4526"/>
    <w:rsid w:val="00DD4977"/>
    <w:rsid w:val="00DE01B4"/>
    <w:rsid w:val="00DF27A8"/>
    <w:rsid w:val="00DF3941"/>
    <w:rsid w:val="00DF43EA"/>
    <w:rsid w:val="00E243D6"/>
    <w:rsid w:val="00E261EB"/>
    <w:rsid w:val="00E302C0"/>
    <w:rsid w:val="00E361B3"/>
    <w:rsid w:val="00E7228E"/>
    <w:rsid w:val="00E82B25"/>
    <w:rsid w:val="00E83A99"/>
    <w:rsid w:val="00E92831"/>
    <w:rsid w:val="00E9313B"/>
    <w:rsid w:val="00EB7A63"/>
    <w:rsid w:val="00EC0A16"/>
    <w:rsid w:val="00EC2F3E"/>
    <w:rsid w:val="00EC5F5A"/>
    <w:rsid w:val="00EE4A70"/>
    <w:rsid w:val="00EF145B"/>
    <w:rsid w:val="00F13CE2"/>
    <w:rsid w:val="00F16DFD"/>
    <w:rsid w:val="00F202BF"/>
    <w:rsid w:val="00F24F54"/>
    <w:rsid w:val="00F30C27"/>
    <w:rsid w:val="00F50402"/>
    <w:rsid w:val="00F51570"/>
    <w:rsid w:val="00F53AC1"/>
    <w:rsid w:val="00F61AB5"/>
    <w:rsid w:val="00F66BA9"/>
    <w:rsid w:val="00F71540"/>
    <w:rsid w:val="00F74EA2"/>
    <w:rsid w:val="00F818BD"/>
    <w:rsid w:val="00F91CA9"/>
    <w:rsid w:val="00F94DA2"/>
    <w:rsid w:val="00FA03E4"/>
    <w:rsid w:val="00FD5A97"/>
    <w:rsid w:val="00FD6DE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unhideWhenUsed/>
    <w:rsid w:val="00F30C27"/>
    <w:pPr>
      <w:spacing w:line="240" w:lineRule="auto"/>
    </w:pPr>
    <w:rPr>
      <w:sz w:val="20"/>
      <w:szCs w:val="20"/>
    </w:rPr>
  </w:style>
  <w:style w:type="character" w:customStyle="1" w:styleId="FodnotetekstTegn">
    <w:name w:val="Fodnotetekst Tegn"/>
    <w:basedOn w:val="Standardskrifttypeiafsnit"/>
    <w:link w:val="Fodnotetekst"/>
    <w:uiPriority w:val="99"/>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typeiafsnit"/>
    <w:link w:val="Overskrift2"/>
    <w:uiPriority w:val="9"/>
    <w:rsid w:val="00544D9F"/>
    <w:rPr>
      <w:rFonts w:ascii="Arial" w:eastAsiaTheme="majorEastAsia" w:hAnsi="Arial" w:cstheme="majorBidi"/>
      <w:b/>
      <w:sz w:val="24"/>
      <w:szCs w:val="26"/>
      <w:lang w:val="en-GB"/>
    </w:rPr>
  </w:style>
  <w:style w:type="paragraph" w:styleId="Titel">
    <w:name w:val="Title"/>
    <w:basedOn w:val="Normal"/>
    <w:next w:val="Normal"/>
    <w:link w:val="Ti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typeiafsnit"/>
    <w:link w:val="Overskrift3"/>
    <w:uiPriority w:val="9"/>
    <w:rsid w:val="00CF50FF"/>
    <w:rPr>
      <w:rFonts w:ascii="Arial" w:eastAsiaTheme="majorEastAsia" w:hAnsi="Arial" w:cstheme="majorBidi"/>
      <w:i/>
      <w:sz w:val="24"/>
      <w:szCs w:val="24"/>
      <w:lang w:val="en-GB"/>
    </w:rPr>
  </w:style>
  <w:style w:type="character" w:customStyle="1" w:styleId="Overskrift4Tegn">
    <w:name w:val="Overskrift 4 Tegn"/>
    <w:basedOn w:val="Standardskrifttypeiafsnit"/>
    <w:link w:val="Overskrift4"/>
    <w:uiPriority w:val="9"/>
    <w:semiHidden/>
    <w:rsid w:val="002B3DFD"/>
    <w:rPr>
      <w:rFonts w:asciiTheme="majorHAnsi" w:eastAsiaTheme="majorEastAsia" w:hAnsiTheme="majorHAnsi" w:cstheme="majorBidi"/>
      <w:i/>
      <w:iCs/>
      <w:color w:val="2E74B5" w:themeColor="accent1" w:themeShade="BF"/>
      <w:sz w:val="24"/>
      <w:szCs w:val="24"/>
      <w:lang w:val="en-GB"/>
    </w:rPr>
  </w:style>
  <w:style w:type="character" w:customStyle="1" w:styleId="Overskrift5Tegn">
    <w:name w:val="Overskrift 5 Tegn"/>
    <w:basedOn w:val="Standardskrifttypeiafsnit"/>
    <w:link w:val="Overskrift5"/>
    <w:uiPriority w:val="9"/>
    <w:semiHidden/>
    <w:rsid w:val="002B3DFD"/>
    <w:rPr>
      <w:rFonts w:asciiTheme="majorHAnsi" w:eastAsiaTheme="majorEastAsia" w:hAnsiTheme="majorHAnsi" w:cstheme="majorBidi"/>
      <w:color w:val="2E74B5" w:themeColor="accent1" w:themeShade="BF"/>
      <w:sz w:val="24"/>
      <w:szCs w:val="24"/>
      <w:lang w:val="en-GB"/>
    </w:rPr>
  </w:style>
  <w:style w:type="character" w:customStyle="1" w:styleId="Overskrift6Tegn">
    <w:name w:val="Overskrift 6 Tegn"/>
    <w:basedOn w:val="Standardskrifttypeiafsnit"/>
    <w:link w:val="Overskrift6"/>
    <w:uiPriority w:val="9"/>
    <w:semiHidden/>
    <w:rsid w:val="002B3DFD"/>
    <w:rPr>
      <w:rFonts w:asciiTheme="majorHAnsi" w:eastAsiaTheme="majorEastAsia" w:hAnsiTheme="majorHAnsi" w:cstheme="majorBidi"/>
      <w:color w:val="1F4D78" w:themeColor="accent1" w:themeShade="7F"/>
      <w:sz w:val="24"/>
      <w:szCs w:val="24"/>
      <w:lang w:val="en-GB"/>
    </w:rPr>
  </w:style>
  <w:style w:type="character" w:customStyle="1" w:styleId="Overskrift7Tegn">
    <w:name w:val="Overskrift 7 Tegn"/>
    <w:basedOn w:val="Standardskrifttypeiafsnit"/>
    <w:link w:val="Overskrift7"/>
    <w:uiPriority w:val="9"/>
    <w:semiHidden/>
    <w:rsid w:val="002B3DFD"/>
    <w:rPr>
      <w:rFonts w:asciiTheme="majorHAnsi" w:eastAsiaTheme="majorEastAsia" w:hAnsiTheme="majorHAnsi" w:cstheme="majorBidi"/>
      <w:i/>
      <w:iCs/>
      <w:color w:val="1F4D78" w:themeColor="accent1" w:themeShade="7F"/>
      <w:sz w:val="24"/>
      <w:szCs w:val="24"/>
      <w:lang w:val="en-GB"/>
    </w:rPr>
  </w:style>
  <w:style w:type="character" w:customStyle="1" w:styleId="Overskrift8Tegn">
    <w:name w:val="Overskrift 8 Tegn"/>
    <w:basedOn w:val="Standardskrifttypeiafsnit"/>
    <w:link w:val="Overskrift8"/>
    <w:uiPriority w:val="9"/>
    <w:semiHidden/>
    <w:rsid w:val="002B3DF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2B3DFD"/>
    <w:rPr>
      <w:rFonts w:asciiTheme="majorHAnsi" w:eastAsiaTheme="majorEastAsia" w:hAnsiTheme="majorHAnsi" w:cstheme="majorBidi"/>
      <w:i/>
      <w:iCs/>
      <w:color w:val="272727" w:themeColor="text1" w:themeTint="D8"/>
      <w:sz w:val="21"/>
      <w:szCs w:val="21"/>
      <w:lang w:val="en-GB"/>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typeiafsnit"/>
    <w:link w:val="Abstrakti"/>
    <w:rsid w:val="002A6A14"/>
    <w:rPr>
      <w:rFonts w:ascii="Arial" w:hAnsi="Arial" w:cs="Arial"/>
      <w:i/>
      <w:sz w:val="20"/>
      <w:szCs w:val="20"/>
      <w:lang w:val="en-GB"/>
    </w:rPr>
  </w:style>
  <w:style w:type="character" w:customStyle="1" w:styleId="KirjoittajaChar">
    <w:name w:val="Kirjoittaja Char"/>
    <w:basedOn w:val="Standardskrifttypeiafsnit"/>
    <w:link w:val="Kirjoittaja"/>
    <w:rsid w:val="002A6A14"/>
    <w:rPr>
      <w:rFonts w:ascii="Arial" w:hAnsi="Arial" w:cs="Arial"/>
      <w:sz w:val="24"/>
      <w:szCs w:val="24"/>
      <w:lang w:val="en-US"/>
    </w:rPr>
  </w:style>
  <w:style w:type="character" w:styleId="BesgtHyperlink">
    <w:name w:val="FollowedHyperlink"/>
    <w:basedOn w:val="Standardskrifttypeiafsnit"/>
    <w:uiPriority w:val="99"/>
    <w:semiHidden/>
    <w:unhideWhenUsed/>
    <w:rsid w:val="002074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unhideWhenUsed/>
    <w:rsid w:val="00F30C27"/>
    <w:pPr>
      <w:spacing w:line="240" w:lineRule="auto"/>
    </w:pPr>
    <w:rPr>
      <w:sz w:val="20"/>
      <w:szCs w:val="20"/>
    </w:rPr>
  </w:style>
  <w:style w:type="character" w:customStyle="1" w:styleId="FodnotetekstTegn">
    <w:name w:val="Fodnotetekst Tegn"/>
    <w:basedOn w:val="Standardskrifttypeiafsnit"/>
    <w:link w:val="Fodnotetekst"/>
    <w:uiPriority w:val="99"/>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typeiafsnit"/>
    <w:link w:val="Overskrift2"/>
    <w:uiPriority w:val="9"/>
    <w:rsid w:val="00544D9F"/>
    <w:rPr>
      <w:rFonts w:ascii="Arial" w:eastAsiaTheme="majorEastAsia" w:hAnsi="Arial" w:cstheme="majorBidi"/>
      <w:b/>
      <w:sz w:val="24"/>
      <w:szCs w:val="26"/>
      <w:lang w:val="en-GB"/>
    </w:rPr>
  </w:style>
  <w:style w:type="paragraph" w:styleId="Titel">
    <w:name w:val="Title"/>
    <w:basedOn w:val="Normal"/>
    <w:next w:val="Normal"/>
    <w:link w:val="Ti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typeiafsnit"/>
    <w:link w:val="Overskrift3"/>
    <w:uiPriority w:val="9"/>
    <w:rsid w:val="00CF50FF"/>
    <w:rPr>
      <w:rFonts w:ascii="Arial" w:eastAsiaTheme="majorEastAsia" w:hAnsi="Arial" w:cstheme="majorBidi"/>
      <w:i/>
      <w:sz w:val="24"/>
      <w:szCs w:val="24"/>
      <w:lang w:val="en-GB"/>
    </w:rPr>
  </w:style>
  <w:style w:type="character" w:customStyle="1" w:styleId="Overskrift4Tegn">
    <w:name w:val="Overskrift 4 Tegn"/>
    <w:basedOn w:val="Standardskrifttypeiafsnit"/>
    <w:link w:val="Overskrift4"/>
    <w:uiPriority w:val="9"/>
    <w:semiHidden/>
    <w:rsid w:val="002B3DFD"/>
    <w:rPr>
      <w:rFonts w:asciiTheme="majorHAnsi" w:eastAsiaTheme="majorEastAsia" w:hAnsiTheme="majorHAnsi" w:cstheme="majorBidi"/>
      <w:i/>
      <w:iCs/>
      <w:color w:val="2E74B5" w:themeColor="accent1" w:themeShade="BF"/>
      <w:sz w:val="24"/>
      <w:szCs w:val="24"/>
      <w:lang w:val="en-GB"/>
    </w:rPr>
  </w:style>
  <w:style w:type="character" w:customStyle="1" w:styleId="Overskrift5Tegn">
    <w:name w:val="Overskrift 5 Tegn"/>
    <w:basedOn w:val="Standardskrifttypeiafsnit"/>
    <w:link w:val="Overskrift5"/>
    <w:uiPriority w:val="9"/>
    <w:semiHidden/>
    <w:rsid w:val="002B3DFD"/>
    <w:rPr>
      <w:rFonts w:asciiTheme="majorHAnsi" w:eastAsiaTheme="majorEastAsia" w:hAnsiTheme="majorHAnsi" w:cstheme="majorBidi"/>
      <w:color w:val="2E74B5" w:themeColor="accent1" w:themeShade="BF"/>
      <w:sz w:val="24"/>
      <w:szCs w:val="24"/>
      <w:lang w:val="en-GB"/>
    </w:rPr>
  </w:style>
  <w:style w:type="character" w:customStyle="1" w:styleId="Overskrift6Tegn">
    <w:name w:val="Overskrift 6 Tegn"/>
    <w:basedOn w:val="Standardskrifttypeiafsnit"/>
    <w:link w:val="Overskrift6"/>
    <w:uiPriority w:val="9"/>
    <w:semiHidden/>
    <w:rsid w:val="002B3DFD"/>
    <w:rPr>
      <w:rFonts w:asciiTheme="majorHAnsi" w:eastAsiaTheme="majorEastAsia" w:hAnsiTheme="majorHAnsi" w:cstheme="majorBidi"/>
      <w:color w:val="1F4D78" w:themeColor="accent1" w:themeShade="7F"/>
      <w:sz w:val="24"/>
      <w:szCs w:val="24"/>
      <w:lang w:val="en-GB"/>
    </w:rPr>
  </w:style>
  <w:style w:type="character" w:customStyle="1" w:styleId="Overskrift7Tegn">
    <w:name w:val="Overskrift 7 Tegn"/>
    <w:basedOn w:val="Standardskrifttypeiafsnit"/>
    <w:link w:val="Overskrift7"/>
    <w:uiPriority w:val="9"/>
    <w:semiHidden/>
    <w:rsid w:val="002B3DFD"/>
    <w:rPr>
      <w:rFonts w:asciiTheme="majorHAnsi" w:eastAsiaTheme="majorEastAsia" w:hAnsiTheme="majorHAnsi" w:cstheme="majorBidi"/>
      <w:i/>
      <w:iCs/>
      <w:color w:val="1F4D78" w:themeColor="accent1" w:themeShade="7F"/>
      <w:sz w:val="24"/>
      <w:szCs w:val="24"/>
      <w:lang w:val="en-GB"/>
    </w:rPr>
  </w:style>
  <w:style w:type="character" w:customStyle="1" w:styleId="Overskrift8Tegn">
    <w:name w:val="Overskrift 8 Tegn"/>
    <w:basedOn w:val="Standardskrifttypeiafsnit"/>
    <w:link w:val="Overskrift8"/>
    <w:uiPriority w:val="9"/>
    <w:semiHidden/>
    <w:rsid w:val="002B3DF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2B3DFD"/>
    <w:rPr>
      <w:rFonts w:asciiTheme="majorHAnsi" w:eastAsiaTheme="majorEastAsia" w:hAnsiTheme="majorHAnsi" w:cstheme="majorBidi"/>
      <w:i/>
      <w:iCs/>
      <w:color w:val="272727" w:themeColor="text1" w:themeTint="D8"/>
      <w:sz w:val="21"/>
      <w:szCs w:val="21"/>
      <w:lang w:val="en-GB"/>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typeiafsnit"/>
    <w:link w:val="Abstrakti"/>
    <w:rsid w:val="002A6A14"/>
    <w:rPr>
      <w:rFonts w:ascii="Arial" w:hAnsi="Arial" w:cs="Arial"/>
      <w:i/>
      <w:sz w:val="20"/>
      <w:szCs w:val="20"/>
      <w:lang w:val="en-GB"/>
    </w:rPr>
  </w:style>
  <w:style w:type="character" w:customStyle="1" w:styleId="KirjoittajaChar">
    <w:name w:val="Kirjoittaja Char"/>
    <w:basedOn w:val="Standardskrifttypeiafsnit"/>
    <w:link w:val="Kirjoittaja"/>
    <w:rsid w:val="002A6A14"/>
    <w:rPr>
      <w:rFonts w:ascii="Arial" w:hAnsi="Arial" w:cs="Arial"/>
      <w:sz w:val="24"/>
      <w:szCs w:val="24"/>
      <w:lang w:val="en-US"/>
    </w:rPr>
  </w:style>
  <w:style w:type="character" w:styleId="BesgtHyperlink">
    <w:name w:val="FollowedHyperlink"/>
    <w:basedOn w:val="Standardskrifttypeiafsnit"/>
    <w:uiPriority w:val="99"/>
    <w:semiHidden/>
    <w:unhideWhenUsed/>
    <w:rsid w:val="00207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1902">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42523201">
      <w:bodyDiv w:val="1"/>
      <w:marLeft w:val="0"/>
      <w:marRight w:val="0"/>
      <w:marTop w:val="0"/>
      <w:marBottom w:val="0"/>
      <w:divBdr>
        <w:top w:val="none" w:sz="0" w:space="0" w:color="auto"/>
        <w:left w:val="none" w:sz="0" w:space="0" w:color="auto"/>
        <w:bottom w:val="none" w:sz="0" w:space="0" w:color="auto"/>
        <w:right w:val="none" w:sz="0" w:space="0" w:color="auto"/>
      </w:divBdr>
      <w:divsChild>
        <w:div w:id="284702525">
          <w:marLeft w:val="0"/>
          <w:marRight w:val="0"/>
          <w:marTop w:val="0"/>
          <w:marBottom w:val="0"/>
          <w:divBdr>
            <w:top w:val="none" w:sz="0" w:space="0" w:color="auto"/>
            <w:left w:val="none" w:sz="0" w:space="0" w:color="auto"/>
            <w:bottom w:val="none" w:sz="0" w:space="0" w:color="auto"/>
            <w:right w:val="none" w:sz="0" w:space="0" w:color="auto"/>
          </w:divBdr>
          <w:divsChild>
            <w:div w:id="126363561">
              <w:marLeft w:val="0"/>
              <w:marRight w:val="0"/>
              <w:marTop w:val="0"/>
              <w:marBottom w:val="0"/>
              <w:divBdr>
                <w:top w:val="none" w:sz="0" w:space="0" w:color="auto"/>
                <w:left w:val="none" w:sz="0" w:space="0" w:color="auto"/>
                <w:bottom w:val="none" w:sz="0" w:space="0" w:color="auto"/>
                <w:right w:val="none" w:sz="0" w:space="0" w:color="auto"/>
              </w:divBdr>
            </w:div>
          </w:divsChild>
        </w:div>
        <w:div w:id="1482118528">
          <w:marLeft w:val="0"/>
          <w:marRight w:val="0"/>
          <w:marTop w:val="0"/>
          <w:marBottom w:val="0"/>
          <w:divBdr>
            <w:top w:val="none" w:sz="0" w:space="0" w:color="auto"/>
            <w:left w:val="none" w:sz="0" w:space="0" w:color="auto"/>
            <w:bottom w:val="none" w:sz="0" w:space="0" w:color="auto"/>
            <w:right w:val="none" w:sz="0" w:space="0" w:color="auto"/>
          </w:divBdr>
          <w:divsChild>
            <w:div w:id="1049838212">
              <w:marLeft w:val="0"/>
              <w:marRight w:val="0"/>
              <w:marTop w:val="0"/>
              <w:marBottom w:val="0"/>
              <w:divBdr>
                <w:top w:val="none" w:sz="0" w:space="0" w:color="auto"/>
                <w:left w:val="none" w:sz="0" w:space="0" w:color="auto"/>
                <w:bottom w:val="none" w:sz="0" w:space="0" w:color="auto"/>
                <w:right w:val="none" w:sz="0" w:space="0" w:color="auto"/>
              </w:divBdr>
            </w:div>
          </w:divsChild>
        </w:div>
        <w:div w:id="648442113">
          <w:marLeft w:val="0"/>
          <w:marRight w:val="0"/>
          <w:marTop w:val="0"/>
          <w:marBottom w:val="0"/>
          <w:divBdr>
            <w:top w:val="none" w:sz="0" w:space="0" w:color="auto"/>
            <w:left w:val="none" w:sz="0" w:space="0" w:color="auto"/>
            <w:bottom w:val="none" w:sz="0" w:space="0" w:color="auto"/>
            <w:right w:val="none" w:sz="0" w:space="0" w:color="auto"/>
          </w:divBdr>
          <w:divsChild>
            <w:div w:id="7259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t.dk/en/Statistik/Sdg/aktiviteter/virksomheder/corps"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t.dk/en/Statistik/Sdg/aktiviteter/virksomhed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st.dk/en/Statistik/Sdg/aktiviteter/virksomheder/pilo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lo@dst.dk" TargetMode="External"/><Relationship Id="rId14" Type="http://schemas.openxmlformats.org/officeDocument/2006/relationships/hyperlink" Target="https://www.dst.dk/en/Statistik/Sdg/aktiviteter/virksomheder/st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B40A-E362-41A4-8A11-4880DDF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2864</Words>
  <Characters>17471</Characters>
  <Application>Microsoft Office Word</Application>
  <DocSecurity>0</DocSecurity>
  <Lines>145</Lines>
  <Paragraphs>40</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Danmarks Statistik</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Ole Olsen</cp:lastModifiedBy>
  <cp:revision>3</cp:revision>
  <cp:lastPrinted>2018-02-22T12:09:00Z</cp:lastPrinted>
  <dcterms:created xsi:type="dcterms:W3CDTF">2019-08-02T06:08:00Z</dcterms:created>
  <dcterms:modified xsi:type="dcterms:W3CDTF">2019-08-02T06:36:00Z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